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3F" w:rsidRDefault="00544CA5" w:rsidP="00DC4D3F">
      <w:pPr>
        <w:rPr>
          <w:sz w:val="28"/>
        </w:rPr>
      </w:pPr>
      <w:r>
        <w:fldChar w:fldCharType="begin"/>
      </w:r>
      <w:r>
        <w:instrText>HYPERLINK "http://www.gin2011.org"</w:instrText>
      </w:r>
      <w:r>
        <w:fldChar w:fldCharType="separate"/>
      </w:r>
      <w:r w:rsidR="00802679" w:rsidRPr="000901CF">
        <w:rPr>
          <w:rStyle w:val="a6"/>
          <w:rFonts w:hint="eastAsia"/>
          <w:sz w:val="28"/>
        </w:rPr>
        <w:t>www.gin2011.org</w:t>
      </w:r>
      <w:r>
        <w:fldChar w:fldCharType="end"/>
      </w:r>
    </w:p>
    <w:p w:rsidR="00802679" w:rsidRPr="00DC4D3F" w:rsidRDefault="00802679" w:rsidP="00DC4D3F">
      <w:pPr>
        <w:rPr>
          <w:sz w:val="28"/>
        </w:rPr>
      </w:pPr>
    </w:p>
    <w:p w:rsidR="00DC4D3F" w:rsidRDefault="00DC4D3F" w:rsidP="00802679">
      <w:pPr>
        <w:ind w:right="1120"/>
        <w:rPr>
          <w:sz w:val="56"/>
        </w:rPr>
      </w:pPr>
    </w:p>
    <w:p w:rsidR="00DC4D3F" w:rsidRDefault="00762B76" w:rsidP="00DC4D3F">
      <w:pPr>
        <w:jc w:val="right"/>
        <w:rPr>
          <w:sz w:val="56"/>
        </w:rPr>
      </w:pPr>
      <w:r>
        <w:rPr>
          <w:rFonts w:hint="eastAsia"/>
          <w:noProof/>
          <w:sz w:val="56"/>
        </w:rPr>
        <w:drawing>
          <wp:inline distT="0" distB="0" distL="0" distR="0">
            <wp:extent cx="1971675" cy="1857375"/>
            <wp:effectExtent l="19050" t="0" r="9525" b="0"/>
            <wp:docPr id="4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D3F" w:rsidRPr="00802679" w:rsidRDefault="00DC4D3F" w:rsidP="00DC4D3F">
      <w:pPr>
        <w:jc w:val="right"/>
        <w:rPr>
          <w:b/>
          <w:sz w:val="68"/>
          <w:szCs w:val="68"/>
        </w:rPr>
      </w:pPr>
      <w:r w:rsidRPr="00802679">
        <w:rPr>
          <w:rFonts w:hint="eastAsia"/>
          <w:b/>
          <w:sz w:val="68"/>
          <w:szCs w:val="68"/>
        </w:rPr>
        <w:t>G-I-N</w:t>
      </w:r>
    </w:p>
    <w:p w:rsidR="00DC4D3F" w:rsidRPr="00802679" w:rsidRDefault="00DC4D3F" w:rsidP="00DC4D3F">
      <w:pPr>
        <w:jc w:val="right"/>
        <w:rPr>
          <w:sz w:val="40"/>
          <w:szCs w:val="42"/>
        </w:rPr>
      </w:pPr>
      <w:r w:rsidRPr="00802679">
        <w:rPr>
          <w:rFonts w:hint="eastAsia"/>
          <w:sz w:val="40"/>
          <w:szCs w:val="42"/>
        </w:rPr>
        <w:t>Guidelines International Network</w:t>
      </w:r>
    </w:p>
    <w:p w:rsidR="00DC4D3F" w:rsidRPr="00802679" w:rsidRDefault="00DC4D3F" w:rsidP="00DC4D3F">
      <w:pPr>
        <w:jc w:val="right"/>
        <w:rPr>
          <w:sz w:val="40"/>
          <w:szCs w:val="42"/>
        </w:rPr>
      </w:pPr>
      <w:r w:rsidRPr="00802679">
        <w:rPr>
          <w:rFonts w:hint="eastAsia"/>
          <w:sz w:val="40"/>
          <w:szCs w:val="42"/>
        </w:rPr>
        <w:t xml:space="preserve">Conference </w:t>
      </w:r>
      <w:r w:rsidRPr="00802679">
        <w:rPr>
          <w:sz w:val="40"/>
          <w:szCs w:val="42"/>
        </w:rPr>
        <w:t>201</w:t>
      </w:r>
      <w:r w:rsidRPr="00802679">
        <w:rPr>
          <w:rFonts w:hint="eastAsia"/>
          <w:sz w:val="40"/>
          <w:szCs w:val="42"/>
        </w:rPr>
        <w:t>1</w:t>
      </w:r>
    </w:p>
    <w:p w:rsidR="00DC4D3F" w:rsidRPr="00802679" w:rsidRDefault="00DC4D3F" w:rsidP="00DC4D3F">
      <w:pPr>
        <w:jc w:val="right"/>
        <w:rPr>
          <w:sz w:val="52"/>
        </w:rPr>
      </w:pPr>
    </w:p>
    <w:p w:rsidR="00DC4D3F" w:rsidRPr="00DC4D3F" w:rsidRDefault="00DC4D3F" w:rsidP="00DC4D3F">
      <w:pPr>
        <w:jc w:val="right"/>
        <w:rPr>
          <w:sz w:val="56"/>
        </w:rPr>
      </w:pPr>
      <w:r w:rsidRPr="00DC4D3F">
        <w:rPr>
          <w:rFonts w:hint="eastAsia"/>
          <w:sz w:val="56"/>
        </w:rPr>
        <w:t xml:space="preserve"> </w:t>
      </w:r>
    </w:p>
    <w:p w:rsidR="00DC4D3F" w:rsidRPr="00DC4D3F" w:rsidRDefault="00DC4D3F" w:rsidP="00DC4D3F">
      <w:pPr>
        <w:jc w:val="center"/>
        <w:rPr>
          <w:b/>
          <w:sz w:val="36"/>
        </w:rPr>
      </w:pPr>
      <w:proofErr w:type="gramStart"/>
      <w:r w:rsidRPr="00DC4D3F">
        <w:rPr>
          <w:sz w:val="36"/>
        </w:rPr>
        <w:t>“</w:t>
      </w:r>
      <w:r w:rsidRPr="00DC4D3F">
        <w:rPr>
          <w:rFonts w:hint="eastAsia"/>
          <w:b/>
          <w:sz w:val="36"/>
        </w:rPr>
        <w:t>Linking Evidence, Policy, and Practice.</w:t>
      </w:r>
      <w:r w:rsidRPr="00DC4D3F">
        <w:rPr>
          <w:b/>
          <w:sz w:val="36"/>
        </w:rPr>
        <w:t>”</w:t>
      </w:r>
      <w:proofErr w:type="gramEnd"/>
    </w:p>
    <w:p w:rsidR="00DC4D3F" w:rsidRPr="00DC4D3F" w:rsidRDefault="00DC4D3F" w:rsidP="00DC4D3F">
      <w:pPr>
        <w:rPr>
          <w:sz w:val="36"/>
        </w:rPr>
      </w:pPr>
    </w:p>
    <w:p w:rsidR="00204584" w:rsidRDefault="00204584" w:rsidP="00DC4D3F">
      <w:pPr>
        <w:jc w:val="right"/>
        <w:rPr>
          <w:sz w:val="36"/>
        </w:rPr>
      </w:pPr>
      <w:r>
        <w:rPr>
          <w:rFonts w:hint="eastAsia"/>
          <w:sz w:val="36"/>
        </w:rPr>
        <w:t>2011년 8월 28일~31일</w:t>
      </w:r>
    </w:p>
    <w:p w:rsidR="00DC4D3F" w:rsidRPr="00DC4D3F" w:rsidRDefault="00204584" w:rsidP="00DC4D3F">
      <w:pPr>
        <w:jc w:val="right"/>
        <w:rPr>
          <w:sz w:val="36"/>
        </w:rPr>
      </w:pPr>
      <w:r>
        <w:rPr>
          <w:rFonts w:hint="eastAsia"/>
          <w:sz w:val="36"/>
        </w:rPr>
        <w:t xml:space="preserve"> 고려대학교 </w:t>
      </w:r>
      <w:proofErr w:type="spellStart"/>
      <w:r>
        <w:rPr>
          <w:rFonts w:hint="eastAsia"/>
          <w:sz w:val="36"/>
        </w:rPr>
        <w:t>인촌</w:t>
      </w:r>
      <w:proofErr w:type="spellEnd"/>
      <w:r>
        <w:rPr>
          <w:rFonts w:hint="eastAsia"/>
          <w:sz w:val="36"/>
        </w:rPr>
        <w:t xml:space="preserve"> 기념관 및 미래융합기술관</w:t>
      </w:r>
    </w:p>
    <w:p w:rsidR="00DC4D3F" w:rsidRPr="00204584" w:rsidRDefault="00DC4D3F" w:rsidP="00DC4D3F">
      <w:pPr>
        <w:ind w:firstLineChars="100" w:firstLine="360"/>
        <w:jc w:val="right"/>
        <w:rPr>
          <w:sz w:val="36"/>
        </w:rPr>
      </w:pPr>
    </w:p>
    <w:p w:rsidR="00DC4D3F" w:rsidRDefault="00DC4D3F" w:rsidP="00DC4D3F">
      <w:pPr>
        <w:rPr>
          <w:sz w:val="36"/>
        </w:rPr>
      </w:pPr>
    </w:p>
    <w:p w:rsidR="00F71E21" w:rsidRDefault="00F71E21" w:rsidP="00DC4D3F">
      <w:pPr>
        <w:rPr>
          <w:sz w:val="36"/>
        </w:rPr>
      </w:pPr>
    </w:p>
    <w:p w:rsidR="00802679" w:rsidRDefault="00802679" w:rsidP="00DC4D3F">
      <w:pPr>
        <w:rPr>
          <w:sz w:val="36"/>
        </w:rPr>
      </w:pPr>
    </w:p>
    <w:p w:rsidR="004C0F8A" w:rsidRDefault="004C0F8A" w:rsidP="00DC4D3F">
      <w:pPr>
        <w:rPr>
          <w:b/>
          <w:sz w:val="36"/>
        </w:rPr>
      </w:pPr>
    </w:p>
    <w:p w:rsidR="004C0F8A" w:rsidRDefault="00204584" w:rsidP="00802679">
      <w:pPr>
        <w:rPr>
          <w:b/>
          <w:sz w:val="40"/>
        </w:rPr>
      </w:pPr>
      <w:r>
        <w:rPr>
          <w:rFonts w:hint="eastAsia"/>
          <w:b/>
          <w:sz w:val="40"/>
        </w:rPr>
        <w:lastRenderedPageBreak/>
        <w:t>초청의 글</w:t>
      </w:r>
    </w:p>
    <w:p w:rsidR="005C3076" w:rsidRPr="00940AB6" w:rsidRDefault="00204584" w:rsidP="00802679">
      <w:pPr>
        <w:rPr>
          <w:b/>
          <w:sz w:val="40"/>
        </w:rPr>
      </w:pPr>
      <w:r>
        <w:rPr>
          <w:rFonts w:hint="eastAsia"/>
          <w:b/>
          <w:sz w:val="40"/>
        </w:rPr>
        <w:t>2011 GIN 2011 학회에 여러분을 초청합니다.</w:t>
      </w:r>
    </w:p>
    <w:p w:rsidR="00802679" w:rsidRPr="00940AB6" w:rsidRDefault="004C0F8A" w:rsidP="00802679">
      <w:pPr>
        <w:rPr>
          <w:b/>
          <w:sz w:val="40"/>
        </w:rPr>
      </w:pPr>
      <w:r w:rsidRPr="00940AB6">
        <w:rPr>
          <w:rFonts w:hint="eastAsia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29210</wp:posOffset>
            </wp:positionV>
            <wp:extent cx="1343025" cy="1762125"/>
            <wp:effectExtent l="19050" t="0" r="9525" b="0"/>
            <wp:wrapSquare wrapText="bothSides"/>
            <wp:docPr id="1" name="그림 1" descr="http://www.gin2011.org/image/re/p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n2011.org/image/re/pic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679" w:rsidRPr="00940AB6">
        <w:rPr>
          <w:rFonts w:hint="eastAsia"/>
          <w:sz w:val="24"/>
        </w:rPr>
        <w:t>Guidelines International Network(G-I-N) Conference</w:t>
      </w:r>
      <w:r w:rsidR="00204584">
        <w:rPr>
          <w:rFonts w:hint="eastAsia"/>
          <w:sz w:val="24"/>
        </w:rPr>
        <w:t>는 임상 진료 지침 개발과 방법론 연구를 위한 국제 기구들의 연합체로 현재 8회를 맞이 하고 있으며, 아시아에서 최초로 한국에서 2011년 개최됩니다</w:t>
      </w:r>
      <w:proofErr w:type="gramStart"/>
      <w:r w:rsidR="00204584">
        <w:rPr>
          <w:rFonts w:hint="eastAsia"/>
          <w:sz w:val="24"/>
        </w:rPr>
        <w:t>.</w:t>
      </w:r>
      <w:r w:rsidR="00802679" w:rsidRPr="00940AB6">
        <w:rPr>
          <w:rFonts w:hint="eastAsia"/>
          <w:sz w:val="24"/>
        </w:rPr>
        <w:t>.</w:t>
      </w:r>
      <w:proofErr w:type="gramEnd"/>
    </w:p>
    <w:p w:rsidR="00802679" w:rsidRPr="00204584" w:rsidRDefault="00802679" w:rsidP="00802679">
      <w:pPr>
        <w:rPr>
          <w:sz w:val="6"/>
        </w:rPr>
      </w:pPr>
    </w:p>
    <w:p w:rsidR="00802679" w:rsidRPr="00ED2E70" w:rsidRDefault="00802679" w:rsidP="00802679">
      <w:pPr>
        <w:rPr>
          <w:sz w:val="24"/>
        </w:rPr>
      </w:pPr>
      <w:r w:rsidRPr="00940AB6">
        <w:rPr>
          <w:rFonts w:hint="eastAsia"/>
          <w:sz w:val="24"/>
        </w:rPr>
        <w:t>G-I-N 2011 Seoul conference</w:t>
      </w:r>
      <w:r w:rsidR="00204584">
        <w:rPr>
          <w:rFonts w:hint="eastAsia"/>
          <w:sz w:val="24"/>
        </w:rPr>
        <w:t xml:space="preserve">는 전세계에서 많은 회원들이 </w:t>
      </w:r>
      <w:r w:rsidRPr="00940AB6">
        <w:rPr>
          <w:rFonts w:hint="eastAsia"/>
          <w:sz w:val="24"/>
        </w:rPr>
        <w:t>guidelines including evidence synthesis, guideline develo</w:t>
      </w:r>
      <w:r w:rsidR="00204584">
        <w:rPr>
          <w:rFonts w:hint="eastAsia"/>
          <w:sz w:val="24"/>
        </w:rPr>
        <w:t xml:space="preserve">pment, quality improvement, </w:t>
      </w:r>
      <w:r w:rsidRPr="00940AB6">
        <w:rPr>
          <w:rFonts w:hint="eastAsia"/>
          <w:sz w:val="24"/>
        </w:rPr>
        <w:t xml:space="preserve">health policy </w:t>
      </w:r>
      <w:r w:rsidR="00204584">
        <w:rPr>
          <w:rFonts w:hint="eastAsia"/>
          <w:sz w:val="24"/>
        </w:rPr>
        <w:t xml:space="preserve">같은 주제를 함께 의논하며 환자의 예후를 증진시키기 위한 노력을 다할 것입니다. 또한 함께 진행되는 20여 개의 Workshop 및 </w:t>
      </w:r>
      <w:proofErr w:type="spellStart"/>
      <w:r w:rsidR="00204584">
        <w:rPr>
          <w:rFonts w:hint="eastAsia"/>
          <w:sz w:val="24"/>
        </w:rPr>
        <w:t>Subsession</w:t>
      </w:r>
      <w:proofErr w:type="spellEnd"/>
      <w:r w:rsidR="00204584">
        <w:rPr>
          <w:rFonts w:hint="eastAsia"/>
          <w:sz w:val="24"/>
        </w:rPr>
        <w:t>을 통해 인적 네트워크 및 협동의 장을 마련할 것 입니다.</w:t>
      </w:r>
    </w:p>
    <w:p w:rsidR="00204584" w:rsidRDefault="00204584" w:rsidP="00802679">
      <w:pPr>
        <w:rPr>
          <w:sz w:val="24"/>
        </w:rPr>
      </w:pPr>
    </w:p>
    <w:p w:rsidR="00802679" w:rsidRPr="00940AB6" w:rsidRDefault="00802679" w:rsidP="00802679">
      <w:pPr>
        <w:rPr>
          <w:sz w:val="24"/>
        </w:rPr>
      </w:pPr>
      <w:r w:rsidRPr="00940AB6">
        <w:rPr>
          <w:rFonts w:hint="eastAsia"/>
          <w:sz w:val="24"/>
        </w:rPr>
        <w:t xml:space="preserve">Dr. </w:t>
      </w:r>
      <w:proofErr w:type="spellStart"/>
      <w:r w:rsidRPr="00940AB6">
        <w:rPr>
          <w:rFonts w:hint="eastAsia"/>
          <w:sz w:val="24"/>
        </w:rPr>
        <w:t>Hyeong</w:t>
      </w:r>
      <w:proofErr w:type="spellEnd"/>
      <w:r w:rsidRPr="00940AB6">
        <w:rPr>
          <w:rFonts w:hint="eastAsia"/>
          <w:sz w:val="24"/>
        </w:rPr>
        <w:t xml:space="preserve"> </w:t>
      </w:r>
      <w:proofErr w:type="spellStart"/>
      <w:r w:rsidRPr="00940AB6">
        <w:rPr>
          <w:rFonts w:hint="eastAsia"/>
          <w:sz w:val="24"/>
        </w:rPr>
        <w:t>Sik</w:t>
      </w:r>
      <w:proofErr w:type="spellEnd"/>
      <w:r w:rsidRPr="00940AB6">
        <w:rPr>
          <w:rFonts w:hint="eastAsia"/>
          <w:sz w:val="24"/>
        </w:rPr>
        <w:t xml:space="preserve"> </w:t>
      </w:r>
      <w:proofErr w:type="spellStart"/>
      <w:r w:rsidRPr="00940AB6">
        <w:rPr>
          <w:rFonts w:hint="eastAsia"/>
          <w:sz w:val="24"/>
        </w:rPr>
        <w:t>Ahn</w:t>
      </w:r>
      <w:proofErr w:type="spellEnd"/>
      <w:r w:rsidRPr="00940AB6">
        <w:rPr>
          <w:rFonts w:hint="eastAsia"/>
          <w:sz w:val="24"/>
        </w:rPr>
        <w:t xml:space="preserve"> MD, PhD </w:t>
      </w:r>
    </w:p>
    <w:p w:rsidR="00802679" w:rsidRPr="00940AB6" w:rsidRDefault="00802679" w:rsidP="00802679">
      <w:pPr>
        <w:rPr>
          <w:sz w:val="24"/>
        </w:rPr>
      </w:pPr>
      <w:r w:rsidRPr="00940AB6">
        <w:rPr>
          <w:rFonts w:hint="eastAsia"/>
          <w:sz w:val="24"/>
        </w:rPr>
        <w:t xml:space="preserve">Chair - Local organizing committee </w:t>
      </w:r>
    </w:p>
    <w:p w:rsidR="00DC4D3F" w:rsidRPr="00940AB6" w:rsidRDefault="00802679" w:rsidP="00802679">
      <w:pPr>
        <w:rPr>
          <w:sz w:val="24"/>
        </w:rPr>
      </w:pPr>
      <w:r w:rsidRPr="00940AB6">
        <w:rPr>
          <w:rFonts w:hint="eastAsia"/>
          <w:sz w:val="24"/>
        </w:rPr>
        <w:t>GIN2011 Conference</w:t>
      </w:r>
    </w:p>
    <w:p w:rsidR="002046B9" w:rsidRPr="00ED2E70" w:rsidRDefault="002046B9" w:rsidP="008E145A">
      <w:pPr>
        <w:tabs>
          <w:tab w:val="right" w:pos="8504"/>
        </w:tabs>
        <w:rPr>
          <w:b/>
          <w:sz w:val="24"/>
        </w:rPr>
      </w:pPr>
    </w:p>
    <w:p w:rsidR="008E145A" w:rsidRPr="00940AB6" w:rsidRDefault="008E145A" w:rsidP="008E145A">
      <w:pPr>
        <w:tabs>
          <w:tab w:val="right" w:pos="8504"/>
        </w:tabs>
        <w:rPr>
          <w:b/>
          <w:sz w:val="40"/>
        </w:rPr>
      </w:pPr>
      <w:r w:rsidRPr="00940AB6">
        <w:rPr>
          <w:rFonts w:hint="eastAsia"/>
          <w:b/>
          <w:sz w:val="40"/>
        </w:rPr>
        <w:t>G-I-N</w:t>
      </w:r>
      <w:r w:rsidR="00204584">
        <w:rPr>
          <w:rFonts w:hint="eastAsia"/>
          <w:b/>
          <w:sz w:val="40"/>
        </w:rPr>
        <w:t xml:space="preserve"> 이란?</w:t>
      </w:r>
    </w:p>
    <w:p w:rsidR="008E145A" w:rsidRPr="00ED2E70" w:rsidRDefault="008E145A" w:rsidP="008E145A">
      <w:pPr>
        <w:tabs>
          <w:tab w:val="right" w:pos="8504"/>
        </w:tabs>
        <w:rPr>
          <w:b/>
          <w:sz w:val="14"/>
        </w:rPr>
      </w:pPr>
    </w:p>
    <w:p w:rsidR="00204584" w:rsidRDefault="008E145A" w:rsidP="008E145A">
      <w:pPr>
        <w:rPr>
          <w:sz w:val="24"/>
        </w:rPr>
      </w:pPr>
      <w:r w:rsidRPr="00940AB6">
        <w:rPr>
          <w:rFonts w:hint="eastAsia"/>
          <w:sz w:val="24"/>
        </w:rPr>
        <w:t>Guidelines International Network (G-I-N)</w:t>
      </w:r>
      <w:r w:rsidR="00204584">
        <w:rPr>
          <w:rFonts w:hint="eastAsia"/>
          <w:sz w:val="24"/>
        </w:rPr>
        <w:t>는 국제적인 비영리 기구로 임상 진료 지침의 개발과 발전을 위한 각종 단체 및 개인의 연합체입니다.</w:t>
      </w:r>
    </w:p>
    <w:p w:rsidR="008E145A" w:rsidRDefault="00204584" w:rsidP="008E145A">
      <w:pPr>
        <w:rPr>
          <w:sz w:val="24"/>
        </w:rPr>
      </w:pPr>
      <w:r w:rsidRPr="00940AB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G-I-N은 systematic evidence review와 임상진료지침 개발과 임상 적용을 통해 의료의 질을 높이기 위한 근거중심의학의 기반을 마련하고 있습니다.</w:t>
      </w:r>
      <w:r w:rsidR="008E145A" w:rsidRPr="00940AB6">
        <w:rPr>
          <w:rFonts w:hint="eastAsia"/>
          <w:sz w:val="24"/>
        </w:rPr>
        <w:t xml:space="preserve"> </w:t>
      </w:r>
    </w:p>
    <w:p w:rsidR="00ED2E70" w:rsidRPr="00204584" w:rsidRDefault="00ED2E70" w:rsidP="008E145A">
      <w:pPr>
        <w:rPr>
          <w:sz w:val="24"/>
        </w:rPr>
      </w:pPr>
    </w:p>
    <w:p w:rsidR="00ED2E70" w:rsidRDefault="00204584" w:rsidP="00ED2E70">
      <w:pPr>
        <w:rPr>
          <w:b/>
          <w:sz w:val="40"/>
        </w:rPr>
      </w:pPr>
      <w:r>
        <w:rPr>
          <w:rFonts w:hint="eastAsia"/>
          <w:b/>
          <w:sz w:val="40"/>
        </w:rPr>
        <w:t>관련 분야</w:t>
      </w:r>
    </w:p>
    <w:p w:rsidR="00ED2E70" w:rsidRPr="00ED2E70" w:rsidRDefault="00ED2E70" w:rsidP="00ED2E70">
      <w:pPr>
        <w:rPr>
          <w:b/>
          <w:sz w:val="12"/>
        </w:rPr>
      </w:pPr>
    </w:p>
    <w:p w:rsidR="00ED2E70" w:rsidRDefault="00ED2E70" w:rsidP="00ED2E70">
      <w:pPr>
        <w:pStyle w:val="a4"/>
        <w:numPr>
          <w:ilvl w:val="0"/>
          <w:numId w:val="15"/>
        </w:numPr>
        <w:spacing w:line="240" w:lineRule="auto"/>
        <w:rPr>
          <w:rFonts w:asciiTheme="minorHAnsi" w:eastAsiaTheme="minorHAnsi" w:hAnsiTheme="minorHAnsi"/>
          <w:snapToGrid w:val="0"/>
          <w:sz w:val="24"/>
        </w:rPr>
        <w:sectPr w:rsidR="00ED2E70" w:rsidSect="00ED2E70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ED2E70" w:rsidRPr="00A5573D" w:rsidRDefault="00ED2E70" w:rsidP="00ED2E70">
      <w:pPr>
        <w:pStyle w:val="a4"/>
        <w:numPr>
          <w:ilvl w:val="0"/>
          <w:numId w:val="15"/>
        </w:numPr>
        <w:spacing w:line="240" w:lineRule="auto"/>
        <w:rPr>
          <w:rFonts w:asciiTheme="minorHAnsi" w:eastAsiaTheme="minorHAnsi" w:hAnsiTheme="minorHAnsi"/>
          <w:snapToGrid w:val="0"/>
          <w:sz w:val="24"/>
        </w:rPr>
      </w:pPr>
      <w:r w:rsidRPr="00A5573D">
        <w:rPr>
          <w:rFonts w:asciiTheme="minorHAnsi" w:eastAsiaTheme="minorHAnsi" w:hAnsiTheme="minorHAnsi" w:hint="eastAsia"/>
          <w:snapToGrid w:val="0"/>
          <w:sz w:val="24"/>
        </w:rPr>
        <w:lastRenderedPageBreak/>
        <w:t xml:space="preserve">Guideline development </w:t>
      </w:r>
    </w:p>
    <w:p w:rsidR="00ED2E70" w:rsidRPr="00A5573D" w:rsidRDefault="00ED2E70" w:rsidP="00ED2E70">
      <w:pPr>
        <w:pStyle w:val="a4"/>
        <w:numPr>
          <w:ilvl w:val="0"/>
          <w:numId w:val="15"/>
        </w:numPr>
        <w:spacing w:line="240" w:lineRule="auto"/>
        <w:rPr>
          <w:rFonts w:asciiTheme="minorHAnsi" w:eastAsiaTheme="minorHAnsi" w:hAnsiTheme="minorHAnsi"/>
          <w:snapToGrid w:val="0"/>
          <w:sz w:val="24"/>
        </w:rPr>
      </w:pPr>
      <w:r w:rsidRPr="00A5573D">
        <w:rPr>
          <w:rFonts w:asciiTheme="minorHAnsi" w:eastAsiaTheme="minorHAnsi" w:hAnsiTheme="minorHAnsi" w:hint="eastAsia"/>
          <w:snapToGrid w:val="0"/>
          <w:sz w:val="24"/>
        </w:rPr>
        <w:t xml:space="preserve">Guideline implementation </w:t>
      </w:r>
    </w:p>
    <w:p w:rsidR="00ED2E70" w:rsidRPr="00A5573D" w:rsidRDefault="00ED2E70" w:rsidP="00ED2E70">
      <w:pPr>
        <w:pStyle w:val="a4"/>
        <w:numPr>
          <w:ilvl w:val="0"/>
          <w:numId w:val="15"/>
        </w:numPr>
        <w:spacing w:line="240" w:lineRule="auto"/>
        <w:rPr>
          <w:rFonts w:asciiTheme="minorHAnsi" w:eastAsiaTheme="minorHAnsi" w:hAnsiTheme="minorHAnsi"/>
          <w:snapToGrid w:val="0"/>
          <w:sz w:val="24"/>
        </w:rPr>
      </w:pPr>
      <w:r w:rsidRPr="00A5573D">
        <w:rPr>
          <w:rFonts w:asciiTheme="minorHAnsi" w:eastAsiaTheme="minorHAnsi" w:hAnsiTheme="minorHAnsi" w:hint="eastAsia"/>
          <w:snapToGrid w:val="0"/>
          <w:sz w:val="24"/>
        </w:rPr>
        <w:t xml:space="preserve">Evidence-based medicine </w:t>
      </w:r>
    </w:p>
    <w:p w:rsidR="00ED2E70" w:rsidRPr="00A5573D" w:rsidRDefault="00ED2E70" w:rsidP="00ED2E70">
      <w:pPr>
        <w:pStyle w:val="a4"/>
        <w:numPr>
          <w:ilvl w:val="0"/>
          <w:numId w:val="15"/>
        </w:numPr>
        <w:spacing w:line="240" w:lineRule="auto"/>
        <w:rPr>
          <w:rFonts w:asciiTheme="minorHAnsi" w:eastAsiaTheme="minorHAnsi" w:hAnsiTheme="minorHAnsi"/>
          <w:snapToGrid w:val="0"/>
          <w:sz w:val="24"/>
        </w:rPr>
      </w:pPr>
      <w:r w:rsidRPr="00A5573D">
        <w:rPr>
          <w:rFonts w:asciiTheme="minorHAnsi" w:eastAsiaTheme="minorHAnsi" w:hAnsiTheme="minorHAnsi" w:hint="eastAsia"/>
          <w:snapToGrid w:val="0"/>
          <w:sz w:val="24"/>
        </w:rPr>
        <w:t xml:space="preserve">Evidence synthesis </w:t>
      </w:r>
    </w:p>
    <w:p w:rsidR="00ED2E70" w:rsidRPr="00A5573D" w:rsidRDefault="00ED2E70" w:rsidP="00ED2E70">
      <w:pPr>
        <w:pStyle w:val="a4"/>
        <w:numPr>
          <w:ilvl w:val="0"/>
          <w:numId w:val="15"/>
        </w:numPr>
        <w:spacing w:line="240" w:lineRule="auto"/>
        <w:rPr>
          <w:rFonts w:asciiTheme="minorHAnsi" w:eastAsiaTheme="minorHAnsi" w:hAnsiTheme="minorHAnsi"/>
          <w:snapToGrid w:val="0"/>
          <w:sz w:val="24"/>
        </w:rPr>
      </w:pPr>
      <w:r w:rsidRPr="00A5573D">
        <w:rPr>
          <w:rFonts w:asciiTheme="minorHAnsi" w:eastAsiaTheme="minorHAnsi" w:hAnsiTheme="minorHAnsi" w:hint="eastAsia"/>
          <w:snapToGrid w:val="0"/>
          <w:sz w:val="24"/>
        </w:rPr>
        <w:t xml:space="preserve">Quality improvement </w:t>
      </w:r>
    </w:p>
    <w:p w:rsidR="00ED2E70" w:rsidRPr="00A5573D" w:rsidRDefault="00ED2E70" w:rsidP="00ED2E70">
      <w:pPr>
        <w:pStyle w:val="a4"/>
        <w:numPr>
          <w:ilvl w:val="0"/>
          <w:numId w:val="15"/>
        </w:numPr>
        <w:spacing w:line="240" w:lineRule="auto"/>
        <w:rPr>
          <w:rFonts w:asciiTheme="minorHAnsi" w:eastAsiaTheme="minorHAnsi" w:hAnsiTheme="minorHAnsi"/>
          <w:snapToGrid w:val="0"/>
          <w:sz w:val="24"/>
        </w:rPr>
      </w:pPr>
      <w:r w:rsidRPr="00A5573D">
        <w:rPr>
          <w:rFonts w:asciiTheme="minorHAnsi" w:eastAsiaTheme="minorHAnsi" w:hAnsiTheme="minorHAnsi" w:hint="eastAsia"/>
          <w:snapToGrid w:val="0"/>
          <w:sz w:val="24"/>
        </w:rPr>
        <w:t xml:space="preserve">Performance measures </w:t>
      </w:r>
    </w:p>
    <w:p w:rsidR="00ED2E70" w:rsidRPr="00A5573D" w:rsidRDefault="00ED2E70" w:rsidP="00ED2E70">
      <w:pPr>
        <w:pStyle w:val="a4"/>
        <w:numPr>
          <w:ilvl w:val="0"/>
          <w:numId w:val="15"/>
        </w:numPr>
        <w:spacing w:line="240" w:lineRule="auto"/>
        <w:rPr>
          <w:rFonts w:asciiTheme="minorHAnsi" w:eastAsiaTheme="minorHAnsi" w:hAnsiTheme="minorHAnsi"/>
          <w:snapToGrid w:val="0"/>
          <w:sz w:val="24"/>
        </w:rPr>
      </w:pPr>
      <w:r w:rsidRPr="00A5573D">
        <w:rPr>
          <w:rFonts w:asciiTheme="minorHAnsi" w:eastAsiaTheme="minorHAnsi" w:hAnsiTheme="minorHAnsi" w:hint="eastAsia"/>
          <w:snapToGrid w:val="0"/>
          <w:sz w:val="24"/>
        </w:rPr>
        <w:lastRenderedPageBreak/>
        <w:t xml:space="preserve">Utilization review </w:t>
      </w:r>
    </w:p>
    <w:p w:rsidR="00ED2E70" w:rsidRPr="00A5573D" w:rsidRDefault="00ED2E70" w:rsidP="00ED2E70">
      <w:pPr>
        <w:pStyle w:val="a4"/>
        <w:numPr>
          <w:ilvl w:val="0"/>
          <w:numId w:val="15"/>
        </w:numPr>
        <w:spacing w:line="240" w:lineRule="auto"/>
        <w:rPr>
          <w:rFonts w:asciiTheme="minorHAnsi" w:eastAsiaTheme="minorHAnsi" w:hAnsiTheme="minorHAnsi"/>
          <w:snapToGrid w:val="0"/>
          <w:sz w:val="24"/>
        </w:rPr>
      </w:pPr>
      <w:r w:rsidRPr="00A5573D">
        <w:rPr>
          <w:rFonts w:asciiTheme="minorHAnsi" w:eastAsiaTheme="minorHAnsi" w:hAnsiTheme="minorHAnsi" w:hint="eastAsia"/>
          <w:snapToGrid w:val="0"/>
          <w:sz w:val="24"/>
        </w:rPr>
        <w:t xml:space="preserve">Medical providers and executives </w:t>
      </w:r>
    </w:p>
    <w:p w:rsidR="00ED2E70" w:rsidRPr="00A5573D" w:rsidRDefault="00ED2E70" w:rsidP="00ED2E70">
      <w:pPr>
        <w:pStyle w:val="a4"/>
        <w:numPr>
          <w:ilvl w:val="0"/>
          <w:numId w:val="15"/>
        </w:numPr>
        <w:spacing w:line="240" w:lineRule="auto"/>
        <w:rPr>
          <w:rFonts w:asciiTheme="minorHAnsi" w:eastAsiaTheme="minorHAnsi" w:hAnsiTheme="minorHAnsi"/>
          <w:snapToGrid w:val="0"/>
          <w:sz w:val="24"/>
        </w:rPr>
      </w:pPr>
      <w:r w:rsidRPr="00A5573D">
        <w:rPr>
          <w:rFonts w:asciiTheme="minorHAnsi" w:eastAsiaTheme="minorHAnsi" w:hAnsiTheme="minorHAnsi" w:hint="eastAsia"/>
          <w:snapToGrid w:val="0"/>
          <w:sz w:val="24"/>
        </w:rPr>
        <w:t xml:space="preserve">Public health agencies </w:t>
      </w:r>
    </w:p>
    <w:p w:rsidR="00ED2E70" w:rsidRPr="00A5573D" w:rsidRDefault="00ED2E70" w:rsidP="00ED2E70">
      <w:pPr>
        <w:pStyle w:val="a4"/>
        <w:numPr>
          <w:ilvl w:val="0"/>
          <w:numId w:val="15"/>
        </w:numPr>
        <w:spacing w:line="240" w:lineRule="auto"/>
        <w:rPr>
          <w:rFonts w:asciiTheme="minorHAnsi" w:eastAsiaTheme="minorHAnsi" w:hAnsiTheme="minorHAnsi"/>
          <w:snapToGrid w:val="0"/>
          <w:sz w:val="24"/>
        </w:rPr>
      </w:pPr>
      <w:r w:rsidRPr="00A5573D">
        <w:rPr>
          <w:rFonts w:asciiTheme="minorHAnsi" w:eastAsiaTheme="minorHAnsi" w:hAnsiTheme="minorHAnsi" w:hint="eastAsia"/>
          <w:snapToGrid w:val="0"/>
          <w:sz w:val="24"/>
        </w:rPr>
        <w:t xml:space="preserve">Health policy </w:t>
      </w:r>
    </w:p>
    <w:p w:rsidR="00ED2E70" w:rsidRPr="00A5573D" w:rsidRDefault="00ED2E70" w:rsidP="00ED2E70">
      <w:pPr>
        <w:pStyle w:val="a4"/>
        <w:numPr>
          <w:ilvl w:val="0"/>
          <w:numId w:val="15"/>
        </w:numPr>
        <w:spacing w:line="240" w:lineRule="auto"/>
        <w:rPr>
          <w:rFonts w:asciiTheme="minorHAnsi" w:eastAsiaTheme="minorHAnsi" w:hAnsiTheme="minorHAnsi"/>
          <w:snapToGrid w:val="0"/>
          <w:sz w:val="24"/>
        </w:rPr>
      </w:pPr>
      <w:r w:rsidRPr="00A5573D">
        <w:rPr>
          <w:rFonts w:asciiTheme="minorHAnsi" w:eastAsiaTheme="minorHAnsi" w:hAnsiTheme="minorHAnsi" w:hint="eastAsia"/>
          <w:snapToGrid w:val="0"/>
          <w:sz w:val="24"/>
        </w:rPr>
        <w:t xml:space="preserve">Healthcare research </w:t>
      </w:r>
    </w:p>
    <w:p w:rsidR="00ED2E70" w:rsidRPr="00A5573D" w:rsidRDefault="00ED2E70" w:rsidP="00ED2E70">
      <w:pPr>
        <w:pStyle w:val="a4"/>
        <w:numPr>
          <w:ilvl w:val="0"/>
          <w:numId w:val="15"/>
        </w:numPr>
        <w:spacing w:line="240" w:lineRule="auto"/>
        <w:rPr>
          <w:rFonts w:asciiTheme="minorHAnsi" w:eastAsiaTheme="minorHAnsi" w:hAnsiTheme="minorHAnsi"/>
          <w:snapToGrid w:val="0"/>
          <w:sz w:val="24"/>
        </w:rPr>
      </w:pPr>
      <w:r w:rsidRPr="00A5573D">
        <w:rPr>
          <w:rFonts w:asciiTheme="minorHAnsi" w:eastAsiaTheme="minorHAnsi" w:hAnsiTheme="minorHAnsi" w:hint="eastAsia"/>
          <w:snapToGrid w:val="0"/>
          <w:sz w:val="24"/>
        </w:rPr>
        <w:t>Patient care</w:t>
      </w:r>
    </w:p>
    <w:p w:rsidR="00ED2E70" w:rsidRDefault="00ED2E70" w:rsidP="00ED2E70">
      <w:pPr>
        <w:pStyle w:val="a4"/>
        <w:spacing w:line="240" w:lineRule="auto"/>
        <w:ind w:left="167"/>
        <w:rPr>
          <w:rFonts w:asciiTheme="minorHAnsi" w:eastAsiaTheme="minorHAnsi" w:hAnsiTheme="minorHAnsi"/>
          <w:snapToGrid w:val="0"/>
          <w:sz w:val="22"/>
        </w:rPr>
        <w:sectPr w:rsidR="00ED2E70" w:rsidSect="00ED2E70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204584" w:rsidRDefault="00204584" w:rsidP="004C0F8A">
      <w:pPr>
        <w:rPr>
          <w:b/>
          <w:sz w:val="40"/>
        </w:rPr>
      </w:pPr>
    </w:p>
    <w:p w:rsidR="00204584" w:rsidRDefault="00204584" w:rsidP="004C0F8A">
      <w:pPr>
        <w:rPr>
          <w:b/>
          <w:sz w:val="40"/>
        </w:rPr>
      </w:pPr>
    </w:p>
    <w:p w:rsidR="00204584" w:rsidRDefault="00204584" w:rsidP="004C0F8A">
      <w:pPr>
        <w:rPr>
          <w:b/>
          <w:sz w:val="40"/>
        </w:rPr>
      </w:pPr>
    </w:p>
    <w:p w:rsidR="004C0F8A" w:rsidRPr="00940AB6" w:rsidRDefault="004C0F8A" w:rsidP="004C0F8A">
      <w:pPr>
        <w:rPr>
          <w:b/>
          <w:sz w:val="40"/>
        </w:rPr>
      </w:pPr>
      <w:r w:rsidRPr="00940AB6">
        <w:rPr>
          <w:rFonts w:hint="eastAsia"/>
          <w:b/>
          <w:sz w:val="40"/>
        </w:rPr>
        <w:lastRenderedPageBreak/>
        <w:t>PROGRAM HIGHLIGHTS</w:t>
      </w:r>
    </w:p>
    <w:p w:rsidR="004C0F8A" w:rsidRPr="00940AB6" w:rsidRDefault="004C0F8A" w:rsidP="004C0F8A">
      <w:pPr>
        <w:rPr>
          <w:sz w:val="14"/>
          <w:szCs w:val="18"/>
        </w:rPr>
      </w:pPr>
    </w:p>
    <w:p w:rsidR="00940AB6" w:rsidRPr="00ED2E70" w:rsidRDefault="00940AB6" w:rsidP="002046B9">
      <w:pPr>
        <w:rPr>
          <w:b/>
          <w:sz w:val="36"/>
        </w:rPr>
        <w:sectPr w:rsidR="00940AB6" w:rsidRPr="00ED2E70" w:rsidSect="00940AB6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4C3A0F" w:rsidRPr="004C3A0F" w:rsidRDefault="00204584" w:rsidP="008E145A">
      <w:pPr>
        <w:tabs>
          <w:tab w:val="right" w:pos="8504"/>
        </w:tabs>
        <w:rPr>
          <w:b/>
          <w:sz w:val="36"/>
        </w:rPr>
      </w:pPr>
      <w:r>
        <w:rPr>
          <w:rFonts w:hint="eastAsia"/>
          <w:b/>
          <w:sz w:val="40"/>
        </w:rPr>
        <w:lastRenderedPageBreak/>
        <w:t>프로그램 일정표</w:t>
      </w:r>
      <w:r w:rsidR="008E145A">
        <w:rPr>
          <w:b/>
          <w:sz w:val="36"/>
        </w:rPr>
        <w:tab/>
      </w:r>
    </w:p>
    <w:p w:rsidR="004C3A0F" w:rsidRDefault="004C3A0F" w:rsidP="00802679">
      <w:pPr>
        <w:rPr>
          <w:sz w:val="36"/>
        </w:rPr>
      </w:pPr>
    </w:p>
    <w:tbl>
      <w:tblPr>
        <w:tblStyle w:val="a7"/>
        <w:tblW w:w="10490" w:type="dxa"/>
        <w:tblInd w:w="108" w:type="dxa"/>
        <w:tblLayout w:type="fixed"/>
        <w:tblLook w:val="04A0"/>
      </w:tblPr>
      <w:tblGrid>
        <w:gridCol w:w="1443"/>
        <w:gridCol w:w="2243"/>
        <w:gridCol w:w="2268"/>
        <w:gridCol w:w="2268"/>
        <w:gridCol w:w="2268"/>
      </w:tblGrid>
      <w:tr w:rsidR="00505568" w:rsidTr="00393CFF">
        <w:trPr>
          <w:trHeight w:val="524"/>
        </w:trPr>
        <w:tc>
          <w:tcPr>
            <w:tcW w:w="1443" w:type="dxa"/>
          </w:tcPr>
          <w:p w:rsidR="00802679" w:rsidRPr="00D31C34" w:rsidRDefault="00802679" w:rsidP="00F71E21">
            <w:pPr>
              <w:jc w:val="center"/>
              <w:rPr>
                <w:sz w:val="22"/>
              </w:rPr>
            </w:pPr>
          </w:p>
        </w:tc>
        <w:tc>
          <w:tcPr>
            <w:tcW w:w="2243" w:type="dxa"/>
            <w:vAlign w:val="center"/>
          </w:tcPr>
          <w:p w:rsidR="00802679" w:rsidRPr="00393CFF" w:rsidRDefault="00802679" w:rsidP="00393CFF">
            <w:pPr>
              <w:jc w:val="center"/>
              <w:rPr>
                <w:b/>
                <w:sz w:val="22"/>
              </w:rPr>
            </w:pPr>
            <w:r w:rsidRPr="00393CFF">
              <w:rPr>
                <w:rFonts w:hint="eastAsia"/>
                <w:b/>
                <w:sz w:val="22"/>
              </w:rPr>
              <w:t>08.28</w:t>
            </w:r>
          </w:p>
        </w:tc>
        <w:tc>
          <w:tcPr>
            <w:tcW w:w="2268" w:type="dxa"/>
            <w:vAlign w:val="center"/>
          </w:tcPr>
          <w:p w:rsidR="00802679" w:rsidRPr="00393CFF" w:rsidRDefault="00802679" w:rsidP="00393CFF">
            <w:pPr>
              <w:jc w:val="center"/>
              <w:rPr>
                <w:b/>
                <w:sz w:val="22"/>
              </w:rPr>
            </w:pPr>
            <w:r w:rsidRPr="00393CFF">
              <w:rPr>
                <w:rFonts w:hint="eastAsia"/>
                <w:b/>
                <w:sz w:val="22"/>
              </w:rPr>
              <w:t>08.29</w:t>
            </w:r>
          </w:p>
        </w:tc>
        <w:tc>
          <w:tcPr>
            <w:tcW w:w="2268" w:type="dxa"/>
            <w:vAlign w:val="center"/>
          </w:tcPr>
          <w:p w:rsidR="00802679" w:rsidRPr="00393CFF" w:rsidRDefault="00802679" w:rsidP="00393CFF">
            <w:pPr>
              <w:jc w:val="center"/>
              <w:rPr>
                <w:b/>
                <w:sz w:val="22"/>
              </w:rPr>
            </w:pPr>
            <w:r w:rsidRPr="00393CFF">
              <w:rPr>
                <w:rFonts w:hint="eastAsia"/>
                <w:b/>
                <w:sz w:val="22"/>
              </w:rPr>
              <w:t>08.30</w:t>
            </w:r>
          </w:p>
        </w:tc>
        <w:tc>
          <w:tcPr>
            <w:tcW w:w="2268" w:type="dxa"/>
            <w:vAlign w:val="center"/>
          </w:tcPr>
          <w:p w:rsidR="00802679" w:rsidRPr="00393CFF" w:rsidRDefault="00802679" w:rsidP="00393CFF">
            <w:pPr>
              <w:jc w:val="center"/>
              <w:rPr>
                <w:b/>
                <w:sz w:val="22"/>
              </w:rPr>
            </w:pPr>
            <w:r w:rsidRPr="00393CFF">
              <w:rPr>
                <w:rFonts w:hint="eastAsia"/>
                <w:b/>
                <w:sz w:val="22"/>
              </w:rPr>
              <w:t>08.31</w:t>
            </w:r>
          </w:p>
        </w:tc>
      </w:tr>
      <w:tr w:rsidR="00F71E21" w:rsidTr="00D31C34">
        <w:trPr>
          <w:trHeight w:val="524"/>
        </w:trPr>
        <w:tc>
          <w:tcPr>
            <w:tcW w:w="1443" w:type="dxa"/>
            <w:vAlign w:val="center"/>
          </w:tcPr>
          <w:p w:rsidR="00802679" w:rsidRPr="00393CFF" w:rsidRDefault="00802679" w:rsidP="00505568">
            <w:pPr>
              <w:jc w:val="center"/>
              <w:rPr>
                <w:b/>
                <w:sz w:val="22"/>
              </w:rPr>
            </w:pPr>
            <w:r w:rsidRPr="00393CFF">
              <w:rPr>
                <w:rFonts w:hint="eastAsia"/>
                <w:b/>
                <w:sz w:val="22"/>
              </w:rPr>
              <w:t>08</w:t>
            </w:r>
            <w:r w:rsidRPr="00393CFF">
              <w:rPr>
                <w:b/>
                <w:sz w:val="22"/>
              </w:rPr>
              <w:t>:00-09:00</w:t>
            </w:r>
          </w:p>
        </w:tc>
        <w:tc>
          <w:tcPr>
            <w:tcW w:w="9047" w:type="dxa"/>
            <w:gridSpan w:val="4"/>
            <w:vAlign w:val="center"/>
          </w:tcPr>
          <w:p w:rsidR="00802679" w:rsidRPr="00D31C34" w:rsidRDefault="00802679" w:rsidP="004C3A0F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Registration</w:t>
            </w:r>
          </w:p>
        </w:tc>
      </w:tr>
      <w:tr w:rsidR="00505568" w:rsidTr="00D31C34">
        <w:trPr>
          <w:trHeight w:val="1047"/>
        </w:trPr>
        <w:tc>
          <w:tcPr>
            <w:tcW w:w="1443" w:type="dxa"/>
            <w:vAlign w:val="center"/>
          </w:tcPr>
          <w:p w:rsidR="00F71E21" w:rsidRPr="00393CFF" w:rsidRDefault="00F71E21" w:rsidP="00505568">
            <w:pPr>
              <w:jc w:val="center"/>
              <w:rPr>
                <w:b/>
                <w:sz w:val="22"/>
              </w:rPr>
            </w:pPr>
            <w:r w:rsidRPr="00393CFF">
              <w:rPr>
                <w:rFonts w:hint="eastAsia"/>
                <w:b/>
                <w:sz w:val="22"/>
              </w:rPr>
              <w:t>09:00-10:</w:t>
            </w:r>
            <w:r w:rsidR="00505568" w:rsidRPr="00393CFF">
              <w:rPr>
                <w:rFonts w:hint="eastAsia"/>
                <w:b/>
                <w:sz w:val="22"/>
              </w:rPr>
              <w:t>45</w:t>
            </w:r>
          </w:p>
        </w:tc>
        <w:tc>
          <w:tcPr>
            <w:tcW w:w="2243" w:type="dxa"/>
            <w:vMerge w:val="restart"/>
            <w:vAlign w:val="center"/>
          </w:tcPr>
          <w:p w:rsidR="004C3A0F" w:rsidRPr="00D31C34" w:rsidRDefault="00F71E21" w:rsidP="004C3A0F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Preconference workshop</w:t>
            </w:r>
          </w:p>
          <w:p w:rsidR="00F71E21" w:rsidRPr="00D31C34" w:rsidRDefault="00F71E21" w:rsidP="004C3A0F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(09:00-)</w:t>
            </w:r>
          </w:p>
          <w:p w:rsidR="004C3A0F" w:rsidRPr="00D31C34" w:rsidRDefault="004C3A0F" w:rsidP="004C3A0F">
            <w:pPr>
              <w:jc w:val="center"/>
              <w:rPr>
                <w:sz w:val="22"/>
              </w:rPr>
            </w:pPr>
          </w:p>
          <w:p w:rsidR="004C3A0F" w:rsidRPr="00D31C34" w:rsidRDefault="00F71E21" w:rsidP="00F71E21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G-I-N Working group meeting</w:t>
            </w:r>
            <w:r w:rsidR="004C3A0F" w:rsidRPr="00D31C34">
              <w:rPr>
                <w:rFonts w:hint="eastAsia"/>
                <w:sz w:val="22"/>
              </w:rPr>
              <w:t>s</w:t>
            </w:r>
          </w:p>
          <w:p w:rsidR="00F71E21" w:rsidRPr="00D31C34" w:rsidRDefault="00F71E21" w:rsidP="00F71E21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(14:00-)</w:t>
            </w:r>
          </w:p>
        </w:tc>
        <w:tc>
          <w:tcPr>
            <w:tcW w:w="2268" w:type="dxa"/>
            <w:vAlign w:val="center"/>
          </w:tcPr>
          <w:p w:rsidR="00F71E21" w:rsidRPr="00D31C34" w:rsidRDefault="00F71E21" w:rsidP="00F71E21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Opening Ceremony Plenary 1</w:t>
            </w:r>
          </w:p>
        </w:tc>
        <w:tc>
          <w:tcPr>
            <w:tcW w:w="2268" w:type="dxa"/>
            <w:vAlign w:val="center"/>
          </w:tcPr>
          <w:p w:rsidR="00F71E21" w:rsidRPr="00D31C34" w:rsidRDefault="00F71E21" w:rsidP="00F71E21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Plenary 3</w:t>
            </w:r>
          </w:p>
        </w:tc>
        <w:tc>
          <w:tcPr>
            <w:tcW w:w="2268" w:type="dxa"/>
            <w:vAlign w:val="center"/>
          </w:tcPr>
          <w:p w:rsidR="00F71E21" w:rsidRPr="00D31C34" w:rsidRDefault="00F71E21" w:rsidP="00F71E21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Concurrent Sessions</w:t>
            </w:r>
          </w:p>
        </w:tc>
      </w:tr>
      <w:tr w:rsidR="00F71E21" w:rsidTr="00D31C34">
        <w:trPr>
          <w:trHeight w:val="501"/>
        </w:trPr>
        <w:tc>
          <w:tcPr>
            <w:tcW w:w="1443" w:type="dxa"/>
            <w:vAlign w:val="center"/>
          </w:tcPr>
          <w:p w:rsidR="00F71E21" w:rsidRPr="00393CFF" w:rsidRDefault="00F71E21" w:rsidP="00505568">
            <w:pPr>
              <w:jc w:val="center"/>
              <w:rPr>
                <w:b/>
                <w:sz w:val="22"/>
              </w:rPr>
            </w:pPr>
            <w:r w:rsidRPr="00393CFF">
              <w:rPr>
                <w:rFonts w:hint="eastAsia"/>
                <w:b/>
                <w:sz w:val="22"/>
              </w:rPr>
              <w:t>10:45-11:00</w:t>
            </w:r>
          </w:p>
        </w:tc>
        <w:tc>
          <w:tcPr>
            <w:tcW w:w="2243" w:type="dxa"/>
            <w:vMerge/>
          </w:tcPr>
          <w:p w:rsidR="00F71E21" w:rsidRPr="00D31C34" w:rsidRDefault="00F71E21" w:rsidP="00F71E21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F71E21" w:rsidRPr="00D31C34" w:rsidRDefault="00F71E21" w:rsidP="00F71E21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Coffee Break</w:t>
            </w:r>
          </w:p>
        </w:tc>
      </w:tr>
      <w:tr w:rsidR="00505568" w:rsidTr="00D31C34">
        <w:trPr>
          <w:trHeight w:val="1572"/>
        </w:trPr>
        <w:tc>
          <w:tcPr>
            <w:tcW w:w="1443" w:type="dxa"/>
            <w:vAlign w:val="center"/>
          </w:tcPr>
          <w:p w:rsidR="00F71E21" w:rsidRPr="00393CFF" w:rsidRDefault="00F71E21" w:rsidP="00505568">
            <w:pPr>
              <w:jc w:val="center"/>
              <w:rPr>
                <w:b/>
                <w:sz w:val="22"/>
              </w:rPr>
            </w:pPr>
            <w:r w:rsidRPr="00393CFF">
              <w:rPr>
                <w:rFonts w:hint="eastAsia"/>
                <w:b/>
                <w:sz w:val="22"/>
              </w:rPr>
              <w:t>11:00-12:30</w:t>
            </w:r>
          </w:p>
        </w:tc>
        <w:tc>
          <w:tcPr>
            <w:tcW w:w="2243" w:type="dxa"/>
            <w:vMerge/>
          </w:tcPr>
          <w:p w:rsidR="00F71E21" w:rsidRPr="00D31C34" w:rsidRDefault="00F71E21" w:rsidP="00F71E21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F71E21" w:rsidRPr="00D31C34" w:rsidRDefault="00F71E21" w:rsidP="00F71E21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Concurrent Sessions(Workshops, Oral Presentation)</w:t>
            </w:r>
          </w:p>
        </w:tc>
        <w:tc>
          <w:tcPr>
            <w:tcW w:w="2268" w:type="dxa"/>
            <w:vAlign w:val="center"/>
          </w:tcPr>
          <w:p w:rsidR="00F71E21" w:rsidRPr="00D31C34" w:rsidRDefault="00F71E21" w:rsidP="00F71E21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Concurrent Sessions</w:t>
            </w:r>
          </w:p>
        </w:tc>
        <w:tc>
          <w:tcPr>
            <w:tcW w:w="2268" w:type="dxa"/>
            <w:vAlign w:val="center"/>
          </w:tcPr>
          <w:p w:rsidR="00F71E21" w:rsidRPr="00D31C34" w:rsidRDefault="00F71E21" w:rsidP="00F71E21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Plenary 5</w:t>
            </w:r>
          </w:p>
        </w:tc>
      </w:tr>
      <w:tr w:rsidR="00D31C34" w:rsidTr="00D31C34">
        <w:trPr>
          <w:trHeight w:val="1572"/>
        </w:trPr>
        <w:tc>
          <w:tcPr>
            <w:tcW w:w="1443" w:type="dxa"/>
            <w:vAlign w:val="center"/>
          </w:tcPr>
          <w:p w:rsidR="00F71E21" w:rsidRPr="00393CFF" w:rsidRDefault="00F71E21" w:rsidP="00505568">
            <w:pPr>
              <w:jc w:val="center"/>
              <w:rPr>
                <w:b/>
                <w:sz w:val="22"/>
              </w:rPr>
            </w:pPr>
            <w:r w:rsidRPr="00393CFF">
              <w:rPr>
                <w:rFonts w:hint="eastAsia"/>
                <w:b/>
                <w:sz w:val="22"/>
              </w:rPr>
              <w:t>12:30-14:00</w:t>
            </w:r>
          </w:p>
        </w:tc>
        <w:tc>
          <w:tcPr>
            <w:tcW w:w="2243" w:type="dxa"/>
            <w:vMerge/>
          </w:tcPr>
          <w:p w:rsidR="00F71E21" w:rsidRPr="00D31C34" w:rsidRDefault="00F71E21" w:rsidP="00F71E21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71E21" w:rsidRPr="00D31C34" w:rsidRDefault="00F71E21" w:rsidP="00F71E21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Lunch</w:t>
            </w:r>
          </w:p>
          <w:p w:rsidR="00F71E21" w:rsidRPr="00D31C34" w:rsidRDefault="00F71E21" w:rsidP="00F71E21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 xml:space="preserve">Group </w:t>
            </w:r>
            <w:r w:rsidRPr="00D31C34">
              <w:rPr>
                <w:sz w:val="22"/>
              </w:rPr>
              <w:t>meetings</w:t>
            </w:r>
            <w:r w:rsidRPr="00D31C34">
              <w:rPr>
                <w:rFonts w:hint="eastAsia"/>
                <w:sz w:val="22"/>
              </w:rPr>
              <w:t xml:space="preserve"> &amp; Poster Viewing</w:t>
            </w:r>
          </w:p>
        </w:tc>
        <w:tc>
          <w:tcPr>
            <w:tcW w:w="2268" w:type="dxa"/>
            <w:vAlign w:val="center"/>
          </w:tcPr>
          <w:p w:rsidR="00F71E21" w:rsidRPr="00D31C34" w:rsidRDefault="00F71E21" w:rsidP="00F71E21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Lunch</w:t>
            </w:r>
          </w:p>
        </w:tc>
      </w:tr>
      <w:tr w:rsidR="005C3076" w:rsidTr="00D31C34">
        <w:trPr>
          <w:trHeight w:val="1572"/>
        </w:trPr>
        <w:tc>
          <w:tcPr>
            <w:tcW w:w="1443" w:type="dxa"/>
            <w:vAlign w:val="center"/>
          </w:tcPr>
          <w:p w:rsidR="005C3076" w:rsidRPr="00393CFF" w:rsidRDefault="005C3076" w:rsidP="00505568">
            <w:pPr>
              <w:jc w:val="center"/>
              <w:rPr>
                <w:b/>
                <w:sz w:val="22"/>
              </w:rPr>
            </w:pPr>
            <w:r w:rsidRPr="00393CFF">
              <w:rPr>
                <w:rFonts w:hint="eastAsia"/>
                <w:b/>
                <w:sz w:val="22"/>
              </w:rPr>
              <w:t>14:00-15:30</w:t>
            </w:r>
          </w:p>
        </w:tc>
        <w:tc>
          <w:tcPr>
            <w:tcW w:w="2243" w:type="dxa"/>
            <w:vMerge/>
          </w:tcPr>
          <w:p w:rsidR="005C3076" w:rsidRPr="00D31C34" w:rsidRDefault="005C3076" w:rsidP="00F71E21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5C3076" w:rsidRPr="00D31C34" w:rsidRDefault="005C3076" w:rsidP="00F71E21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Plenary 2</w:t>
            </w:r>
          </w:p>
        </w:tc>
        <w:tc>
          <w:tcPr>
            <w:tcW w:w="2268" w:type="dxa"/>
            <w:vAlign w:val="center"/>
          </w:tcPr>
          <w:p w:rsidR="005C3076" w:rsidRPr="00D31C34" w:rsidRDefault="005C3076" w:rsidP="00F71E21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Plenary 4</w:t>
            </w:r>
          </w:p>
        </w:tc>
        <w:tc>
          <w:tcPr>
            <w:tcW w:w="2268" w:type="dxa"/>
            <w:vMerge w:val="restart"/>
            <w:vAlign w:val="center"/>
          </w:tcPr>
          <w:p w:rsidR="005C3076" w:rsidRPr="00D31C34" w:rsidRDefault="005C3076" w:rsidP="00F71E21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APEBM Plenary Session</w:t>
            </w:r>
          </w:p>
        </w:tc>
      </w:tr>
      <w:tr w:rsidR="005C3076" w:rsidTr="00D31C34">
        <w:trPr>
          <w:trHeight w:val="1047"/>
        </w:trPr>
        <w:tc>
          <w:tcPr>
            <w:tcW w:w="1443" w:type="dxa"/>
            <w:vAlign w:val="center"/>
          </w:tcPr>
          <w:p w:rsidR="005C3076" w:rsidRPr="00393CFF" w:rsidRDefault="005C3076" w:rsidP="00505568">
            <w:pPr>
              <w:jc w:val="center"/>
              <w:rPr>
                <w:b/>
                <w:sz w:val="22"/>
              </w:rPr>
            </w:pPr>
            <w:r w:rsidRPr="00393CFF">
              <w:rPr>
                <w:rFonts w:hint="eastAsia"/>
                <w:b/>
                <w:sz w:val="22"/>
              </w:rPr>
              <w:t>15:30-15</w:t>
            </w:r>
            <w:r w:rsidRPr="00393CFF">
              <w:rPr>
                <w:b/>
                <w:sz w:val="22"/>
              </w:rPr>
              <w:t>:45</w:t>
            </w:r>
          </w:p>
        </w:tc>
        <w:tc>
          <w:tcPr>
            <w:tcW w:w="2243" w:type="dxa"/>
            <w:vMerge/>
          </w:tcPr>
          <w:p w:rsidR="005C3076" w:rsidRPr="00D31C34" w:rsidRDefault="005C3076" w:rsidP="00F71E21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C3076" w:rsidRPr="00D31C34" w:rsidRDefault="005C3076" w:rsidP="00F71E21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Coffee Break, Exhibits &amp; Poster Viewing</w:t>
            </w:r>
          </w:p>
        </w:tc>
        <w:tc>
          <w:tcPr>
            <w:tcW w:w="2268" w:type="dxa"/>
            <w:vMerge/>
            <w:vAlign w:val="center"/>
          </w:tcPr>
          <w:p w:rsidR="005C3076" w:rsidRPr="00D31C34" w:rsidRDefault="005C3076" w:rsidP="00F71E21">
            <w:pPr>
              <w:jc w:val="center"/>
              <w:rPr>
                <w:sz w:val="22"/>
              </w:rPr>
            </w:pPr>
          </w:p>
        </w:tc>
      </w:tr>
      <w:tr w:rsidR="00505568" w:rsidTr="00D31C34">
        <w:trPr>
          <w:trHeight w:val="2096"/>
        </w:trPr>
        <w:tc>
          <w:tcPr>
            <w:tcW w:w="1443" w:type="dxa"/>
            <w:vAlign w:val="center"/>
          </w:tcPr>
          <w:p w:rsidR="00802679" w:rsidRPr="00393CFF" w:rsidRDefault="00802679" w:rsidP="00505568">
            <w:pPr>
              <w:jc w:val="center"/>
              <w:rPr>
                <w:b/>
                <w:sz w:val="22"/>
              </w:rPr>
            </w:pPr>
            <w:r w:rsidRPr="00393CFF">
              <w:rPr>
                <w:rFonts w:hint="eastAsia"/>
                <w:b/>
                <w:sz w:val="22"/>
              </w:rPr>
              <w:t>15:45-17:00</w:t>
            </w:r>
          </w:p>
        </w:tc>
        <w:tc>
          <w:tcPr>
            <w:tcW w:w="2243" w:type="dxa"/>
          </w:tcPr>
          <w:p w:rsidR="00802679" w:rsidRPr="00D31C34" w:rsidRDefault="00802679" w:rsidP="00F71E21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802679" w:rsidRPr="00D31C34" w:rsidRDefault="00F71E21" w:rsidP="00F71E21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Concurrent Sessions</w:t>
            </w:r>
          </w:p>
        </w:tc>
        <w:tc>
          <w:tcPr>
            <w:tcW w:w="2268" w:type="dxa"/>
            <w:vAlign w:val="center"/>
          </w:tcPr>
          <w:p w:rsidR="00802679" w:rsidRPr="00D31C34" w:rsidRDefault="00F71E21" w:rsidP="00F71E21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Concurrent Sessions</w:t>
            </w:r>
          </w:p>
        </w:tc>
        <w:tc>
          <w:tcPr>
            <w:tcW w:w="2268" w:type="dxa"/>
            <w:vAlign w:val="center"/>
          </w:tcPr>
          <w:p w:rsidR="00802679" w:rsidRPr="00D31C34" w:rsidRDefault="00762B76" w:rsidP="00F71E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APEBM Session</w:t>
            </w:r>
          </w:p>
          <w:p w:rsidR="00F71E21" w:rsidRPr="00D31C34" w:rsidRDefault="00F71E21" w:rsidP="00F71E21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Closing Ceremony</w:t>
            </w:r>
          </w:p>
        </w:tc>
      </w:tr>
      <w:tr w:rsidR="00505568" w:rsidTr="00D31C34">
        <w:trPr>
          <w:trHeight w:val="524"/>
        </w:trPr>
        <w:tc>
          <w:tcPr>
            <w:tcW w:w="1443" w:type="dxa"/>
            <w:vAlign w:val="center"/>
          </w:tcPr>
          <w:p w:rsidR="00802679" w:rsidRPr="00393CFF" w:rsidRDefault="00802679" w:rsidP="00505568">
            <w:pPr>
              <w:jc w:val="center"/>
              <w:rPr>
                <w:b/>
                <w:sz w:val="22"/>
              </w:rPr>
            </w:pPr>
            <w:r w:rsidRPr="00393CFF">
              <w:rPr>
                <w:rFonts w:hint="eastAsia"/>
                <w:b/>
                <w:sz w:val="22"/>
              </w:rPr>
              <w:t>17:00-18:00</w:t>
            </w:r>
          </w:p>
        </w:tc>
        <w:tc>
          <w:tcPr>
            <w:tcW w:w="2243" w:type="dxa"/>
            <w:vAlign w:val="center"/>
          </w:tcPr>
          <w:p w:rsidR="00802679" w:rsidRPr="00D31C34" w:rsidRDefault="00802679" w:rsidP="004C3A0F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802679" w:rsidRPr="00D31C34" w:rsidRDefault="00802679" w:rsidP="00F71E21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802679" w:rsidRPr="00D31C34" w:rsidRDefault="00802679" w:rsidP="00F71E21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802679" w:rsidRPr="00D31C34" w:rsidRDefault="00802679" w:rsidP="00F71E21">
            <w:pPr>
              <w:jc w:val="center"/>
              <w:rPr>
                <w:sz w:val="22"/>
              </w:rPr>
            </w:pPr>
          </w:p>
        </w:tc>
      </w:tr>
      <w:tr w:rsidR="00505568" w:rsidTr="00D31C34">
        <w:trPr>
          <w:trHeight w:val="1167"/>
        </w:trPr>
        <w:tc>
          <w:tcPr>
            <w:tcW w:w="1443" w:type="dxa"/>
            <w:vAlign w:val="center"/>
          </w:tcPr>
          <w:p w:rsidR="00F71E21" w:rsidRPr="00393CFF" w:rsidRDefault="00F71E21" w:rsidP="00505568">
            <w:pPr>
              <w:jc w:val="center"/>
              <w:rPr>
                <w:b/>
                <w:sz w:val="22"/>
              </w:rPr>
            </w:pPr>
            <w:r w:rsidRPr="00393CFF">
              <w:rPr>
                <w:rFonts w:hint="eastAsia"/>
                <w:b/>
                <w:sz w:val="22"/>
              </w:rPr>
              <w:t>18:00-</w:t>
            </w:r>
          </w:p>
        </w:tc>
        <w:tc>
          <w:tcPr>
            <w:tcW w:w="2243" w:type="dxa"/>
            <w:vAlign w:val="center"/>
          </w:tcPr>
          <w:p w:rsidR="004C3A0F" w:rsidRPr="00D31C34" w:rsidRDefault="00F71E21" w:rsidP="00F71E21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Welcome Reception</w:t>
            </w:r>
          </w:p>
          <w:p w:rsidR="00F71E21" w:rsidRPr="00D31C34" w:rsidRDefault="00F71E21" w:rsidP="00F71E21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(-20:00)</w:t>
            </w:r>
          </w:p>
        </w:tc>
        <w:tc>
          <w:tcPr>
            <w:tcW w:w="2268" w:type="dxa"/>
            <w:vAlign w:val="center"/>
          </w:tcPr>
          <w:p w:rsidR="00F71E21" w:rsidRPr="00D31C34" w:rsidRDefault="00F71E21" w:rsidP="00F71E21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F71E21" w:rsidRPr="00D31C34" w:rsidRDefault="00F71E21" w:rsidP="00F71E21">
            <w:pPr>
              <w:jc w:val="center"/>
              <w:rPr>
                <w:sz w:val="22"/>
              </w:rPr>
            </w:pPr>
            <w:r w:rsidRPr="00D31C34">
              <w:rPr>
                <w:rFonts w:hint="eastAsia"/>
                <w:sz w:val="22"/>
              </w:rPr>
              <w:t>Gala Dinner(-22:00)</w:t>
            </w:r>
          </w:p>
        </w:tc>
        <w:tc>
          <w:tcPr>
            <w:tcW w:w="2268" w:type="dxa"/>
            <w:vAlign w:val="center"/>
          </w:tcPr>
          <w:p w:rsidR="00F71E21" w:rsidRPr="00D31C34" w:rsidRDefault="00F71E21" w:rsidP="00F71E21">
            <w:pPr>
              <w:jc w:val="center"/>
              <w:rPr>
                <w:sz w:val="22"/>
              </w:rPr>
            </w:pPr>
          </w:p>
        </w:tc>
      </w:tr>
    </w:tbl>
    <w:p w:rsidR="004C3A0F" w:rsidRDefault="004C3A0F" w:rsidP="004C3A0F">
      <w:pPr>
        <w:rPr>
          <w:b/>
          <w:sz w:val="24"/>
        </w:rPr>
      </w:pPr>
    </w:p>
    <w:p w:rsidR="00505568" w:rsidRDefault="00505568" w:rsidP="004C3A0F">
      <w:pPr>
        <w:rPr>
          <w:b/>
          <w:sz w:val="36"/>
        </w:rPr>
      </w:pPr>
    </w:p>
    <w:p w:rsidR="00505568" w:rsidRDefault="00505568" w:rsidP="004C3A0F">
      <w:pPr>
        <w:rPr>
          <w:b/>
          <w:sz w:val="36"/>
        </w:rPr>
      </w:pPr>
    </w:p>
    <w:p w:rsidR="00093E4F" w:rsidRDefault="00093E4F" w:rsidP="004C3A0F">
      <w:pPr>
        <w:rPr>
          <w:b/>
          <w:sz w:val="40"/>
        </w:rPr>
      </w:pPr>
      <w:r w:rsidRPr="00393CFF">
        <w:rPr>
          <w:rFonts w:hint="eastAsia"/>
          <w:b/>
          <w:sz w:val="40"/>
        </w:rPr>
        <w:lastRenderedPageBreak/>
        <w:t>PRELIMINARY PROGRAM</w:t>
      </w: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b/>
          <w:sz w:val="24"/>
          <w:szCs w:val="24"/>
        </w:rPr>
        <w:t>1. Plenary Sessions</w:t>
      </w:r>
    </w:p>
    <w:p w:rsidR="00204584" w:rsidRDefault="00204584" w:rsidP="00204584">
      <w:pPr>
        <w:rPr>
          <w:b/>
          <w:sz w:val="24"/>
          <w:szCs w:val="24"/>
        </w:rPr>
      </w:pP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b/>
          <w:sz w:val="24"/>
          <w:szCs w:val="24"/>
        </w:rPr>
        <w:t xml:space="preserve">Plenary 1 </w:t>
      </w:r>
      <w:proofErr w:type="gramStart"/>
      <w:r w:rsidRPr="00204584">
        <w:rPr>
          <w:b/>
          <w:sz w:val="24"/>
          <w:szCs w:val="24"/>
        </w:rPr>
        <w:t>Linking</w:t>
      </w:r>
      <w:proofErr w:type="gramEnd"/>
      <w:r w:rsidRPr="00204584">
        <w:rPr>
          <w:b/>
          <w:sz w:val="24"/>
          <w:szCs w:val="24"/>
        </w:rPr>
        <w:t xml:space="preserve"> evidence to practice: guidelines and alternatives</w:t>
      </w: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b/>
          <w:sz w:val="24"/>
          <w:szCs w:val="24"/>
        </w:rPr>
        <w:t xml:space="preserve">- </w:t>
      </w:r>
      <w:proofErr w:type="spellStart"/>
      <w:r w:rsidRPr="00204584">
        <w:rPr>
          <w:b/>
          <w:sz w:val="24"/>
          <w:szCs w:val="24"/>
        </w:rPr>
        <w:t>Tsuguya</w:t>
      </w:r>
      <w:proofErr w:type="spellEnd"/>
      <w:r w:rsidRPr="00204584">
        <w:rPr>
          <w:b/>
          <w:sz w:val="24"/>
          <w:szCs w:val="24"/>
        </w:rPr>
        <w:t xml:space="preserve"> Fukui (Japan), Gillian </w:t>
      </w:r>
      <w:proofErr w:type="spellStart"/>
      <w:r w:rsidRPr="00204584">
        <w:rPr>
          <w:b/>
          <w:sz w:val="24"/>
          <w:szCs w:val="24"/>
        </w:rPr>
        <w:t>Leng</w:t>
      </w:r>
      <w:proofErr w:type="spellEnd"/>
      <w:r w:rsidRPr="00204584">
        <w:rPr>
          <w:b/>
          <w:sz w:val="24"/>
          <w:szCs w:val="24"/>
        </w:rPr>
        <w:t xml:space="preserve"> (UK), Ian Graham (Canada)</w:t>
      </w:r>
    </w:p>
    <w:p w:rsidR="00204584" w:rsidRDefault="00204584" w:rsidP="00204584">
      <w:pPr>
        <w:rPr>
          <w:b/>
          <w:sz w:val="24"/>
          <w:szCs w:val="24"/>
        </w:rPr>
      </w:pP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b/>
          <w:sz w:val="24"/>
          <w:szCs w:val="24"/>
        </w:rPr>
        <w:t>Plenary 2 Guidance in the absence of evidence: what can - and cannot -</w:t>
      </w:r>
    </w:p>
    <w:p w:rsidR="00204584" w:rsidRPr="00204584" w:rsidRDefault="00204584" w:rsidP="00204584">
      <w:pPr>
        <w:rPr>
          <w:b/>
          <w:sz w:val="24"/>
          <w:szCs w:val="24"/>
        </w:rPr>
      </w:pPr>
      <w:proofErr w:type="gramStart"/>
      <w:r w:rsidRPr="00204584">
        <w:rPr>
          <w:b/>
          <w:sz w:val="24"/>
          <w:szCs w:val="24"/>
        </w:rPr>
        <w:t>be</w:t>
      </w:r>
      <w:proofErr w:type="gramEnd"/>
      <w:r w:rsidRPr="00204584">
        <w:rPr>
          <w:b/>
          <w:sz w:val="24"/>
          <w:szCs w:val="24"/>
        </w:rPr>
        <w:t xml:space="preserve"> done?</w:t>
      </w: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b/>
          <w:sz w:val="24"/>
          <w:szCs w:val="24"/>
        </w:rPr>
        <w:t xml:space="preserve">- Paul </w:t>
      </w:r>
      <w:proofErr w:type="spellStart"/>
      <w:r w:rsidRPr="00204584">
        <w:rPr>
          <w:b/>
          <w:sz w:val="24"/>
          <w:szCs w:val="24"/>
        </w:rPr>
        <w:t>Glasziou</w:t>
      </w:r>
      <w:proofErr w:type="spellEnd"/>
      <w:r w:rsidRPr="00204584">
        <w:rPr>
          <w:b/>
          <w:sz w:val="24"/>
          <w:szCs w:val="24"/>
        </w:rPr>
        <w:t xml:space="preserve"> (Australia), Nicola </w:t>
      </w:r>
      <w:proofErr w:type="spellStart"/>
      <w:r w:rsidRPr="00204584">
        <w:rPr>
          <w:b/>
          <w:sz w:val="24"/>
          <w:szCs w:val="24"/>
        </w:rPr>
        <w:t>Magrini</w:t>
      </w:r>
      <w:proofErr w:type="spellEnd"/>
      <w:r w:rsidRPr="00204584">
        <w:rPr>
          <w:b/>
          <w:sz w:val="24"/>
          <w:szCs w:val="24"/>
        </w:rPr>
        <w:t xml:space="preserve"> (Italy), Glyn Elwin (UK)</w:t>
      </w:r>
    </w:p>
    <w:p w:rsidR="00204584" w:rsidRDefault="00204584" w:rsidP="00204584">
      <w:pPr>
        <w:rPr>
          <w:b/>
          <w:sz w:val="24"/>
          <w:szCs w:val="24"/>
        </w:rPr>
      </w:pP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b/>
          <w:sz w:val="24"/>
          <w:szCs w:val="24"/>
        </w:rPr>
        <w:t>Plenary 3 Adapting guidelines for resource-constrained settings</w:t>
      </w: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b/>
          <w:sz w:val="24"/>
          <w:szCs w:val="24"/>
        </w:rPr>
        <w:t xml:space="preserve">- </w:t>
      </w:r>
      <w:proofErr w:type="spellStart"/>
      <w:r w:rsidRPr="00204584">
        <w:rPr>
          <w:b/>
          <w:sz w:val="24"/>
          <w:szCs w:val="24"/>
        </w:rPr>
        <w:t>Zulma</w:t>
      </w:r>
      <w:proofErr w:type="spellEnd"/>
      <w:r w:rsidRPr="00204584">
        <w:rPr>
          <w:b/>
          <w:sz w:val="24"/>
          <w:szCs w:val="24"/>
        </w:rPr>
        <w:t xml:space="preserve"> Ortiz (Argentina), </w:t>
      </w:r>
      <w:proofErr w:type="spellStart"/>
      <w:r w:rsidRPr="00204584">
        <w:rPr>
          <w:b/>
          <w:sz w:val="24"/>
          <w:szCs w:val="24"/>
        </w:rPr>
        <w:t>Leonila</w:t>
      </w:r>
      <w:proofErr w:type="spellEnd"/>
      <w:r w:rsidRPr="00204584">
        <w:rPr>
          <w:b/>
          <w:sz w:val="24"/>
          <w:szCs w:val="24"/>
        </w:rPr>
        <w:t xml:space="preserve"> </w:t>
      </w:r>
      <w:proofErr w:type="spellStart"/>
      <w:r w:rsidRPr="00204584">
        <w:rPr>
          <w:b/>
          <w:sz w:val="24"/>
          <w:szCs w:val="24"/>
        </w:rPr>
        <w:t>Dans</w:t>
      </w:r>
      <w:proofErr w:type="spellEnd"/>
      <w:r w:rsidRPr="00204584">
        <w:rPr>
          <w:b/>
          <w:sz w:val="24"/>
          <w:szCs w:val="24"/>
        </w:rPr>
        <w:t xml:space="preserve"> (Philippines), Karen Daniels</w:t>
      </w: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b/>
          <w:sz w:val="24"/>
          <w:szCs w:val="24"/>
        </w:rPr>
        <w:t>(South Africa)</w:t>
      </w:r>
    </w:p>
    <w:p w:rsidR="00204584" w:rsidRDefault="00204584" w:rsidP="00204584">
      <w:pPr>
        <w:rPr>
          <w:b/>
          <w:sz w:val="24"/>
          <w:szCs w:val="24"/>
        </w:rPr>
      </w:pP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b/>
          <w:sz w:val="24"/>
          <w:szCs w:val="24"/>
        </w:rPr>
        <w:t>Plenary 4 Sustainable guidelines: maintaining relevance to health policy</w:t>
      </w: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b/>
          <w:sz w:val="24"/>
          <w:szCs w:val="24"/>
        </w:rPr>
        <w:t xml:space="preserve">- Ken </w:t>
      </w:r>
      <w:proofErr w:type="spellStart"/>
      <w:r w:rsidRPr="00204584">
        <w:rPr>
          <w:b/>
          <w:sz w:val="24"/>
          <w:szCs w:val="24"/>
        </w:rPr>
        <w:t>Kuo</w:t>
      </w:r>
      <w:proofErr w:type="spellEnd"/>
      <w:r w:rsidRPr="00204584">
        <w:rPr>
          <w:b/>
          <w:sz w:val="24"/>
          <w:szCs w:val="24"/>
        </w:rPr>
        <w:t xml:space="preserve"> (Taiwan), Lisa </w:t>
      </w:r>
      <w:proofErr w:type="spellStart"/>
      <w:r w:rsidRPr="00204584">
        <w:rPr>
          <w:b/>
          <w:sz w:val="24"/>
          <w:szCs w:val="24"/>
        </w:rPr>
        <w:t>Askie</w:t>
      </w:r>
      <w:proofErr w:type="spellEnd"/>
      <w:r w:rsidRPr="00204584">
        <w:rPr>
          <w:b/>
          <w:sz w:val="24"/>
          <w:szCs w:val="24"/>
        </w:rPr>
        <w:t xml:space="preserve"> (Australia), </w:t>
      </w:r>
      <w:proofErr w:type="spellStart"/>
      <w:r w:rsidRPr="00204584">
        <w:rPr>
          <w:b/>
          <w:sz w:val="24"/>
          <w:szCs w:val="24"/>
        </w:rPr>
        <w:t>Ilkka</w:t>
      </w:r>
      <w:proofErr w:type="spellEnd"/>
      <w:r w:rsidRPr="00204584">
        <w:rPr>
          <w:b/>
          <w:sz w:val="24"/>
          <w:szCs w:val="24"/>
        </w:rPr>
        <w:t xml:space="preserve"> </w:t>
      </w:r>
      <w:proofErr w:type="spellStart"/>
      <w:r w:rsidRPr="00204584">
        <w:rPr>
          <w:b/>
          <w:sz w:val="24"/>
          <w:szCs w:val="24"/>
        </w:rPr>
        <w:t>Kunnamo</w:t>
      </w:r>
      <w:proofErr w:type="spellEnd"/>
      <w:r w:rsidRPr="00204584">
        <w:rPr>
          <w:b/>
          <w:sz w:val="24"/>
          <w:szCs w:val="24"/>
        </w:rPr>
        <w:t xml:space="preserve"> (Finland)</w:t>
      </w:r>
    </w:p>
    <w:p w:rsidR="00204584" w:rsidRDefault="00204584" w:rsidP="00204584">
      <w:pPr>
        <w:rPr>
          <w:b/>
          <w:sz w:val="24"/>
          <w:szCs w:val="24"/>
        </w:rPr>
      </w:pP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b/>
          <w:sz w:val="24"/>
          <w:szCs w:val="24"/>
        </w:rPr>
        <w:t xml:space="preserve">Plenary 5 </w:t>
      </w:r>
      <w:proofErr w:type="gramStart"/>
      <w:r w:rsidRPr="00204584">
        <w:rPr>
          <w:b/>
          <w:sz w:val="24"/>
          <w:szCs w:val="24"/>
        </w:rPr>
        <w:t>Promoting</w:t>
      </w:r>
      <w:proofErr w:type="gramEnd"/>
      <w:r w:rsidRPr="00204584">
        <w:rPr>
          <w:b/>
          <w:sz w:val="24"/>
          <w:szCs w:val="24"/>
        </w:rPr>
        <w:t xml:space="preserve"> quality of evidence and guidelines: what is G-I-N’s role?</w:t>
      </w: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b/>
          <w:sz w:val="24"/>
          <w:szCs w:val="24"/>
        </w:rPr>
        <w:t xml:space="preserve">- Tamara </w:t>
      </w:r>
      <w:proofErr w:type="spellStart"/>
      <w:r w:rsidRPr="00204584">
        <w:rPr>
          <w:b/>
          <w:sz w:val="24"/>
          <w:szCs w:val="24"/>
        </w:rPr>
        <w:t>Kredo</w:t>
      </w:r>
      <w:proofErr w:type="spellEnd"/>
      <w:r w:rsidRPr="00204584">
        <w:rPr>
          <w:b/>
          <w:sz w:val="24"/>
          <w:szCs w:val="24"/>
        </w:rPr>
        <w:t xml:space="preserve"> (South Africa), Richard </w:t>
      </w:r>
      <w:proofErr w:type="spellStart"/>
      <w:r w:rsidRPr="00204584">
        <w:rPr>
          <w:b/>
          <w:sz w:val="24"/>
          <w:szCs w:val="24"/>
        </w:rPr>
        <w:t>Schiffman</w:t>
      </w:r>
      <w:proofErr w:type="spellEnd"/>
      <w:r w:rsidRPr="00204584">
        <w:rPr>
          <w:b/>
          <w:sz w:val="24"/>
          <w:szCs w:val="24"/>
        </w:rPr>
        <w:t xml:space="preserve"> (USA), G-I-N</w:t>
      </w:r>
    </w:p>
    <w:p w:rsidR="00204584" w:rsidRDefault="00204584" w:rsidP="00204584">
      <w:pPr>
        <w:rPr>
          <w:b/>
          <w:sz w:val="40"/>
        </w:rPr>
      </w:pP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b/>
          <w:sz w:val="24"/>
          <w:szCs w:val="24"/>
        </w:rPr>
        <w:t>2. Topics</w:t>
      </w: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b/>
          <w:sz w:val="24"/>
          <w:szCs w:val="24"/>
        </w:rPr>
        <w:t>Evidence Generation and Synthesis</w:t>
      </w: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b/>
          <w:sz w:val="24"/>
          <w:szCs w:val="24"/>
        </w:rPr>
        <w:t>Guideline Development</w:t>
      </w: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b/>
          <w:sz w:val="24"/>
          <w:szCs w:val="24"/>
        </w:rPr>
        <w:t>Stakeholders and Dissemination</w:t>
      </w: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b/>
          <w:sz w:val="24"/>
          <w:szCs w:val="24"/>
        </w:rPr>
        <w:t>Guideline Implementation</w:t>
      </w: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b/>
          <w:sz w:val="24"/>
          <w:szCs w:val="24"/>
        </w:rPr>
        <w:t>Special Topics for G-I-N 2011</w:t>
      </w: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rFonts w:hint="eastAsia"/>
          <w:b/>
          <w:sz w:val="24"/>
          <w:szCs w:val="24"/>
        </w:rPr>
        <w:t>●</w:t>
      </w:r>
      <w:r w:rsidRPr="00204584">
        <w:rPr>
          <w:b/>
          <w:sz w:val="24"/>
          <w:szCs w:val="24"/>
        </w:rPr>
        <w:t xml:space="preserve"> Guideline development and implementation in Asian countries</w:t>
      </w: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rFonts w:hint="eastAsia"/>
          <w:b/>
          <w:sz w:val="24"/>
          <w:szCs w:val="24"/>
        </w:rPr>
        <w:t>●</w:t>
      </w:r>
      <w:r w:rsidRPr="00204584">
        <w:rPr>
          <w:b/>
          <w:sz w:val="24"/>
          <w:szCs w:val="24"/>
        </w:rPr>
        <w:t xml:space="preserve"> Relevance of international guideline activities for resource-constrained Asian</w:t>
      </w:r>
    </w:p>
    <w:p w:rsidR="00204584" w:rsidRPr="00204584" w:rsidRDefault="00204584" w:rsidP="00204584">
      <w:pPr>
        <w:rPr>
          <w:b/>
          <w:sz w:val="24"/>
          <w:szCs w:val="24"/>
        </w:rPr>
      </w:pPr>
      <w:proofErr w:type="gramStart"/>
      <w:r w:rsidRPr="00204584">
        <w:rPr>
          <w:b/>
          <w:sz w:val="24"/>
          <w:szCs w:val="24"/>
        </w:rPr>
        <w:t>countries</w:t>
      </w:r>
      <w:proofErr w:type="gramEnd"/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rFonts w:hint="eastAsia"/>
          <w:b/>
          <w:sz w:val="24"/>
          <w:szCs w:val="24"/>
        </w:rPr>
        <w:t>●</w:t>
      </w:r>
      <w:r w:rsidRPr="00204584">
        <w:rPr>
          <w:b/>
          <w:sz w:val="24"/>
          <w:szCs w:val="24"/>
        </w:rPr>
        <w:t xml:space="preserve"> Challenges of cultural and linguistic diversity</w:t>
      </w: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rFonts w:hint="eastAsia"/>
          <w:b/>
          <w:sz w:val="24"/>
          <w:szCs w:val="24"/>
        </w:rPr>
        <w:t>●</w:t>
      </w:r>
      <w:r w:rsidRPr="00204584">
        <w:rPr>
          <w:b/>
          <w:sz w:val="24"/>
          <w:szCs w:val="24"/>
        </w:rPr>
        <w:t xml:space="preserve"> Guidelines for policy and health systems strengthening</w:t>
      </w: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rFonts w:hint="eastAsia"/>
          <w:b/>
          <w:sz w:val="24"/>
          <w:szCs w:val="24"/>
        </w:rPr>
        <w:t>●</w:t>
      </w:r>
      <w:r w:rsidRPr="00204584">
        <w:rPr>
          <w:b/>
          <w:sz w:val="24"/>
          <w:szCs w:val="24"/>
        </w:rPr>
        <w:t xml:space="preserve"> Tailoring guideline recommendations to individual patients</w:t>
      </w: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rFonts w:hint="eastAsia"/>
          <w:b/>
          <w:sz w:val="24"/>
          <w:szCs w:val="24"/>
        </w:rPr>
        <w:t>●</w:t>
      </w:r>
      <w:r w:rsidRPr="00204584">
        <w:rPr>
          <w:b/>
          <w:sz w:val="24"/>
          <w:szCs w:val="24"/>
        </w:rPr>
        <w:t xml:space="preserve"> Integrating evidence-based “audit </w:t>
      </w:r>
      <w:proofErr w:type="spellStart"/>
      <w:r w:rsidRPr="00204584">
        <w:rPr>
          <w:b/>
          <w:sz w:val="24"/>
          <w:szCs w:val="24"/>
        </w:rPr>
        <w:t>hooks”into</w:t>
      </w:r>
      <w:proofErr w:type="spellEnd"/>
      <w:r w:rsidRPr="00204584">
        <w:rPr>
          <w:b/>
          <w:sz w:val="24"/>
          <w:szCs w:val="24"/>
        </w:rPr>
        <w:t xml:space="preserve"> guidelines</w:t>
      </w:r>
    </w:p>
    <w:p w:rsidR="00204584" w:rsidRPr="00204584" w:rsidRDefault="00204584" w:rsidP="00204584">
      <w:pPr>
        <w:rPr>
          <w:b/>
          <w:sz w:val="24"/>
          <w:szCs w:val="24"/>
        </w:rPr>
      </w:pPr>
      <w:r w:rsidRPr="00204584">
        <w:rPr>
          <w:rFonts w:hint="eastAsia"/>
          <w:b/>
          <w:sz w:val="24"/>
          <w:szCs w:val="24"/>
        </w:rPr>
        <w:t>●</w:t>
      </w:r>
      <w:r w:rsidRPr="00204584">
        <w:rPr>
          <w:b/>
          <w:sz w:val="24"/>
          <w:szCs w:val="24"/>
        </w:rPr>
        <w:t xml:space="preserve"> Cost-effectiveness and guidelines: healthcare technology assessment as a</w:t>
      </w:r>
    </w:p>
    <w:p w:rsidR="00204584" w:rsidRPr="00204584" w:rsidRDefault="00204584" w:rsidP="00204584">
      <w:pPr>
        <w:rPr>
          <w:b/>
          <w:sz w:val="24"/>
          <w:szCs w:val="24"/>
        </w:rPr>
      </w:pPr>
      <w:proofErr w:type="gramStart"/>
      <w:r w:rsidRPr="00204584">
        <w:rPr>
          <w:b/>
          <w:sz w:val="24"/>
          <w:szCs w:val="24"/>
        </w:rPr>
        <w:t>matchmaker</w:t>
      </w:r>
      <w:proofErr w:type="gramEnd"/>
    </w:p>
    <w:p w:rsidR="00093E4F" w:rsidRPr="00093E4F" w:rsidRDefault="00093E4F" w:rsidP="004C3A0F">
      <w:pPr>
        <w:rPr>
          <w:b/>
        </w:rPr>
      </w:pPr>
    </w:p>
    <w:p w:rsidR="005C3076" w:rsidRPr="005C3076" w:rsidRDefault="005C3076" w:rsidP="005C3076">
      <w:pPr>
        <w:rPr>
          <w:b/>
          <w:sz w:val="40"/>
        </w:rPr>
      </w:pPr>
      <w:r w:rsidRPr="005C3076">
        <w:rPr>
          <w:b/>
          <w:sz w:val="40"/>
        </w:rPr>
        <w:t xml:space="preserve">PRE-CONFERENCE COURSES  </w:t>
      </w:r>
    </w:p>
    <w:p w:rsidR="005C3076" w:rsidRDefault="005C3076" w:rsidP="005C3076">
      <w:pPr>
        <w:rPr>
          <w:b/>
          <w:sz w:val="24"/>
          <w:szCs w:val="24"/>
        </w:rPr>
      </w:pPr>
    </w:p>
    <w:p w:rsidR="00EF3B03" w:rsidRDefault="00EF3B03" w:rsidP="005C307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GIN 2011학회에서는 다음과 같은 Preconference courese를 마련해 두었습니다.</w:t>
      </w:r>
    </w:p>
    <w:p w:rsidR="00EF3B03" w:rsidRDefault="00EF3B03" w:rsidP="005C3076">
      <w:pPr>
        <w:rPr>
          <w:sz w:val="24"/>
          <w:szCs w:val="24"/>
        </w:rPr>
      </w:pPr>
    </w:p>
    <w:p w:rsidR="00EF3B03" w:rsidRDefault="00EF3B03" w:rsidP="005C30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2011년 8월 26일~27일</w:t>
      </w:r>
    </w:p>
    <w:p w:rsidR="005C3076" w:rsidRPr="005C3076" w:rsidRDefault="005C3076" w:rsidP="005C3076">
      <w:pPr>
        <w:rPr>
          <w:sz w:val="24"/>
          <w:szCs w:val="24"/>
        </w:rPr>
      </w:pPr>
      <w:r w:rsidRPr="005C3076">
        <w:rPr>
          <w:sz w:val="24"/>
          <w:szCs w:val="24"/>
        </w:rPr>
        <w:t xml:space="preserve">Developing a systematic review </w:t>
      </w:r>
    </w:p>
    <w:p w:rsidR="005C3076" w:rsidRPr="005C3076" w:rsidRDefault="005C3076" w:rsidP="005C3076">
      <w:pPr>
        <w:rPr>
          <w:sz w:val="24"/>
          <w:szCs w:val="24"/>
        </w:rPr>
      </w:pPr>
      <w:r w:rsidRPr="005C3076">
        <w:rPr>
          <w:sz w:val="24"/>
          <w:szCs w:val="24"/>
        </w:rPr>
        <w:t xml:space="preserve"> </w:t>
      </w:r>
    </w:p>
    <w:p w:rsidR="005C3076" w:rsidRPr="005C3076" w:rsidRDefault="00EF3B03" w:rsidP="005C30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2011년 8월 28일</w:t>
      </w:r>
      <w:r w:rsidR="005C3076" w:rsidRPr="005C3076">
        <w:rPr>
          <w:sz w:val="24"/>
          <w:szCs w:val="24"/>
        </w:rPr>
        <w:t xml:space="preserve"> </w:t>
      </w:r>
    </w:p>
    <w:p w:rsidR="005C3076" w:rsidRPr="005C3076" w:rsidRDefault="005C3076" w:rsidP="005C3076">
      <w:pPr>
        <w:rPr>
          <w:sz w:val="24"/>
          <w:szCs w:val="24"/>
        </w:rPr>
      </w:pPr>
      <w:r w:rsidRPr="005C3076">
        <w:rPr>
          <w:sz w:val="24"/>
          <w:szCs w:val="24"/>
        </w:rPr>
        <w:t xml:space="preserve">Introduction to guideline implementation and tools </w:t>
      </w:r>
    </w:p>
    <w:p w:rsidR="005C3076" w:rsidRPr="005C3076" w:rsidRDefault="005C3076" w:rsidP="005C3076">
      <w:pPr>
        <w:rPr>
          <w:sz w:val="40"/>
        </w:rPr>
      </w:pPr>
      <w:r w:rsidRPr="005C3076">
        <w:rPr>
          <w:sz w:val="24"/>
          <w:szCs w:val="24"/>
        </w:rPr>
        <w:t>Guideline development through GRADE Approach</w:t>
      </w:r>
      <w:r w:rsidRPr="005C3076">
        <w:rPr>
          <w:sz w:val="40"/>
        </w:rPr>
        <w:t xml:space="preserve"> </w:t>
      </w:r>
    </w:p>
    <w:p w:rsidR="005C3076" w:rsidRDefault="005C3076" w:rsidP="002203B3">
      <w:pPr>
        <w:rPr>
          <w:b/>
          <w:sz w:val="40"/>
        </w:rPr>
      </w:pPr>
    </w:p>
    <w:p w:rsidR="00652737" w:rsidRDefault="004C3A0F" w:rsidP="002203B3">
      <w:pPr>
        <w:rPr>
          <w:b/>
          <w:sz w:val="40"/>
        </w:rPr>
      </w:pPr>
      <w:r w:rsidRPr="00B23866">
        <w:rPr>
          <w:rFonts w:hint="eastAsia"/>
          <w:b/>
          <w:sz w:val="40"/>
        </w:rPr>
        <w:t>REGISTRATION</w:t>
      </w:r>
    </w:p>
    <w:p w:rsidR="00EF3B03" w:rsidRDefault="00EF3B03" w:rsidP="002203B3">
      <w:pPr>
        <w:rPr>
          <w:b/>
          <w:sz w:val="40"/>
        </w:rPr>
      </w:pPr>
    </w:p>
    <w:p w:rsidR="00EF3B03" w:rsidRPr="00EF3B03" w:rsidRDefault="00EF3B03" w:rsidP="002203B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GIN 2011 </w:t>
      </w:r>
      <w:r w:rsidR="00927B34">
        <w:rPr>
          <w:rFonts w:hint="eastAsia"/>
          <w:b/>
          <w:sz w:val="32"/>
          <w:szCs w:val="32"/>
        </w:rPr>
        <w:t>웹사이트</w:t>
      </w:r>
      <w:r>
        <w:rPr>
          <w:rFonts w:hint="eastAsia"/>
          <w:b/>
          <w:sz w:val="32"/>
          <w:szCs w:val="32"/>
        </w:rPr>
        <w:t xml:space="preserve"> </w:t>
      </w:r>
      <w:hyperlink r:id="rId10" w:history="1">
        <w:r w:rsidRPr="00447571">
          <w:rPr>
            <w:rStyle w:val="a6"/>
            <w:rFonts w:hint="eastAsia"/>
            <w:b/>
            <w:sz w:val="32"/>
            <w:szCs w:val="32"/>
          </w:rPr>
          <w:t>www.gin2011.org</w:t>
        </w:r>
      </w:hyperlink>
      <w:r>
        <w:rPr>
          <w:rFonts w:hint="eastAsia"/>
          <w:b/>
          <w:sz w:val="32"/>
          <w:szCs w:val="32"/>
        </w:rPr>
        <w:t xml:space="preserve"> </w:t>
      </w:r>
    </w:p>
    <w:p w:rsidR="00093E4F" w:rsidRPr="00927B34" w:rsidRDefault="00093E4F" w:rsidP="004C3A0F">
      <w:pPr>
        <w:rPr>
          <w:b/>
          <w:sz w:val="18"/>
        </w:rPr>
      </w:pPr>
    </w:p>
    <w:tbl>
      <w:tblPr>
        <w:tblStyle w:val="a7"/>
        <w:tblW w:w="10348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343"/>
        <w:gridCol w:w="264"/>
        <w:gridCol w:w="3197"/>
        <w:gridCol w:w="133"/>
        <w:gridCol w:w="475"/>
        <w:gridCol w:w="2936"/>
      </w:tblGrid>
      <w:tr w:rsidR="00652737" w:rsidTr="00EF3B03">
        <w:trPr>
          <w:trHeight w:val="452"/>
        </w:trPr>
        <w:tc>
          <w:tcPr>
            <w:tcW w:w="3343" w:type="dxa"/>
            <w:tcBorders>
              <w:top w:val="single" w:sz="12" w:space="0" w:color="auto"/>
            </w:tcBorders>
          </w:tcPr>
          <w:p w:rsidR="00652737" w:rsidRPr="00B23866" w:rsidRDefault="00652737" w:rsidP="00833FFD">
            <w:pPr>
              <w:rPr>
                <w:sz w:val="24"/>
              </w:rPr>
            </w:pPr>
          </w:p>
        </w:tc>
        <w:tc>
          <w:tcPr>
            <w:tcW w:w="264" w:type="dxa"/>
            <w:tcBorders>
              <w:top w:val="single" w:sz="12" w:space="0" w:color="auto"/>
            </w:tcBorders>
          </w:tcPr>
          <w:p w:rsidR="00652737" w:rsidRPr="00B23866" w:rsidRDefault="00652737" w:rsidP="00833FFD"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</w:tcBorders>
          </w:tcPr>
          <w:p w:rsidR="00652737" w:rsidRPr="00757BD3" w:rsidRDefault="00EF3B03" w:rsidP="00833F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사전 홈페이지 등록</w:t>
            </w:r>
          </w:p>
        </w:tc>
        <w:tc>
          <w:tcPr>
            <w:tcW w:w="475" w:type="dxa"/>
            <w:tcBorders>
              <w:top w:val="single" w:sz="12" w:space="0" w:color="auto"/>
            </w:tcBorders>
          </w:tcPr>
          <w:p w:rsidR="00652737" w:rsidRPr="00757BD3" w:rsidRDefault="00652737" w:rsidP="00833FFD">
            <w:pPr>
              <w:jc w:val="center"/>
              <w:rPr>
                <w:b/>
                <w:sz w:val="24"/>
              </w:rPr>
            </w:pPr>
          </w:p>
        </w:tc>
        <w:tc>
          <w:tcPr>
            <w:tcW w:w="2936" w:type="dxa"/>
            <w:tcBorders>
              <w:top w:val="single" w:sz="12" w:space="0" w:color="auto"/>
            </w:tcBorders>
            <w:vAlign w:val="center"/>
          </w:tcPr>
          <w:p w:rsidR="00652737" w:rsidRPr="00757BD3" w:rsidRDefault="00EF3B03" w:rsidP="00833F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현장등록</w:t>
            </w:r>
          </w:p>
        </w:tc>
      </w:tr>
      <w:tr w:rsidR="00652737" w:rsidTr="002203B3">
        <w:trPr>
          <w:trHeight w:val="407"/>
        </w:trPr>
        <w:tc>
          <w:tcPr>
            <w:tcW w:w="3343" w:type="dxa"/>
          </w:tcPr>
          <w:p w:rsidR="00652737" w:rsidRPr="00B23866" w:rsidRDefault="00EF3B03" w:rsidP="00833F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교수</w:t>
            </w:r>
          </w:p>
        </w:tc>
        <w:tc>
          <w:tcPr>
            <w:tcW w:w="3461" w:type="dxa"/>
            <w:gridSpan w:val="2"/>
          </w:tcPr>
          <w:p w:rsidR="00652737" w:rsidRPr="00B23866" w:rsidRDefault="00EF3B03" w:rsidP="00833F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35만원</w:t>
            </w:r>
          </w:p>
        </w:tc>
        <w:tc>
          <w:tcPr>
            <w:tcW w:w="3544" w:type="dxa"/>
            <w:gridSpan w:val="3"/>
          </w:tcPr>
          <w:p w:rsidR="00652737" w:rsidRPr="00B23866" w:rsidRDefault="00EF3B03" w:rsidP="00833F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45만원</w:t>
            </w:r>
          </w:p>
        </w:tc>
      </w:tr>
      <w:tr w:rsidR="00652737" w:rsidTr="002203B3">
        <w:trPr>
          <w:trHeight w:val="422"/>
        </w:trPr>
        <w:tc>
          <w:tcPr>
            <w:tcW w:w="3343" w:type="dxa"/>
          </w:tcPr>
          <w:p w:rsidR="00652737" w:rsidRPr="00B23866" w:rsidRDefault="00EF3B03" w:rsidP="00833F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전공의 및 학생</w:t>
            </w:r>
          </w:p>
        </w:tc>
        <w:tc>
          <w:tcPr>
            <w:tcW w:w="3461" w:type="dxa"/>
            <w:gridSpan w:val="2"/>
            <w:vAlign w:val="center"/>
          </w:tcPr>
          <w:p w:rsidR="00652737" w:rsidRPr="00B23866" w:rsidRDefault="00EF3B03" w:rsidP="00833F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30만원</w:t>
            </w:r>
          </w:p>
        </w:tc>
        <w:tc>
          <w:tcPr>
            <w:tcW w:w="3544" w:type="dxa"/>
            <w:gridSpan w:val="3"/>
            <w:vAlign w:val="center"/>
          </w:tcPr>
          <w:p w:rsidR="00652737" w:rsidRPr="00B23866" w:rsidRDefault="00EF3B03" w:rsidP="00833F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35만원</w:t>
            </w:r>
          </w:p>
        </w:tc>
      </w:tr>
      <w:tr w:rsidR="00652737" w:rsidTr="002203B3">
        <w:trPr>
          <w:trHeight w:val="407"/>
        </w:trPr>
        <w:tc>
          <w:tcPr>
            <w:tcW w:w="3343" w:type="dxa"/>
          </w:tcPr>
          <w:p w:rsidR="00652737" w:rsidRPr="00B23866" w:rsidRDefault="00EF3B03" w:rsidP="00833F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1일 등록 </w:t>
            </w:r>
          </w:p>
        </w:tc>
        <w:tc>
          <w:tcPr>
            <w:tcW w:w="3461" w:type="dxa"/>
            <w:gridSpan w:val="2"/>
          </w:tcPr>
          <w:p w:rsidR="00652737" w:rsidRPr="00B23866" w:rsidRDefault="00EF3B03" w:rsidP="00833F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15만원</w:t>
            </w:r>
          </w:p>
        </w:tc>
        <w:tc>
          <w:tcPr>
            <w:tcW w:w="3544" w:type="dxa"/>
            <w:gridSpan w:val="3"/>
          </w:tcPr>
          <w:p w:rsidR="00652737" w:rsidRPr="00B23866" w:rsidRDefault="00EF3B03" w:rsidP="00833F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20만원</w:t>
            </w:r>
          </w:p>
        </w:tc>
      </w:tr>
      <w:tr w:rsidR="00652737" w:rsidTr="00EF3B03">
        <w:trPr>
          <w:trHeight w:val="540"/>
        </w:trPr>
        <w:tc>
          <w:tcPr>
            <w:tcW w:w="3343" w:type="dxa"/>
          </w:tcPr>
          <w:p w:rsidR="00652737" w:rsidRPr="00B23866" w:rsidRDefault="00EF3B03" w:rsidP="00833F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일반 등록</w:t>
            </w:r>
          </w:p>
        </w:tc>
        <w:tc>
          <w:tcPr>
            <w:tcW w:w="3461" w:type="dxa"/>
            <w:gridSpan w:val="2"/>
            <w:vAlign w:val="center"/>
          </w:tcPr>
          <w:p w:rsidR="00652737" w:rsidRPr="00B23866" w:rsidRDefault="00EF3B03" w:rsidP="00833F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50만원</w:t>
            </w:r>
          </w:p>
        </w:tc>
        <w:tc>
          <w:tcPr>
            <w:tcW w:w="3544" w:type="dxa"/>
            <w:gridSpan w:val="3"/>
            <w:vAlign w:val="center"/>
          </w:tcPr>
          <w:p w:rsidR="00652737" w:rsidRPr="00B23866" w:rsidRDefault="00EF3B03" w:rsidP="00833F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60만원</w:t>
            </w:r>
          </w:p>
        </w:tc>
      </w:tr>
      <w:tr w:rsidR="00652737" w:rsidTr="002203B3">
        <w:trPr>
          <w:trHeight w:val="422"/>
        </w:trPr>
        <w:tc>
          <w:tcPr>
            <w:tcW w:w="3343" w:type="dxa"/>
            <w:tcBorders>
              <w:bottom w:val="single" w:sz="12" w:space="0" w:color="auto"/>
            </w:tcBorders>
          </w:tcPr>
          <w:p w:rsidR="00652737" w:rsidRPr="00B23866" w:rsidRDefault="00EF3B03" w:rsidP="00833F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만찬</w:t>
            </w:r>
          </w:p>
        </w:tc>
        <w:tc>
          <w:tcPr>
            <w:tcW w:w="7005" w:type="dxa"/>
            <w:gridSpan w:val="5"/>
            <w:tcBorders>
              <w:bottom w:val="single" w:sz="12" w:space="0" w:color="auto"/>
            </w:tcBorders>
            <w:vAlign w:val="center"/>
          </w:tcPr>
          <w:p w:rsidR="00652737" w:rsidRPr="00B23866" w:rsidRDefault="00EF3B03" w:rsidP="00833F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10만원</w:t>
            </w:r>
          </w:p>
        </w:tc>
      </w:tr>
    </w:tbl>
    <w:p w:rsidR="00652737" w:rsidRPr="00D045BA" w:rsidRDefault="00652737" w:rsidP="00652737">
      <w:pPr>
        <w:jc w:val="left"/>
        <w:rPr>
          <w:sz w:val="22"/>
        </w:rPr>
      </w:pPr>
    </w:p>
    <w:p w:rsidR="003808D9" w:rsidRDefault="00D67800" w:rsidP="00DA5ACB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2552700" cy="933245"/>
            <wp:effectExtent l="19050" t="0" r="0" b="0"/>
            <wp:docPr id="11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3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  <w:r w:rsidR="008677AC">
        <w:rPr>
          <w:rFonts w:hint="eastAsia"/>
          <w:sz w:val="24"/>
        </w:rPr>
        <w:t xml:space="preserve">  </w:t>
      </w:r>
    </w:p>
    <w:p w:rsidR="003808D9" w:rsidRDefault="003808D9" w:rsidP="00DA5ACB">
      <w:pPr>
        <w:rPr>
          <w:sz w:val="24"/>
        </w:rPr>
      </w:pPr>
    </w:p>
    <w:p w:rsidR="00EF3B03" w:rsidRPr="00927B34" w:rsidRDefault="00EF3B03" w:rsidP="00DA5ACB">
      <w:pPr>
        <w:rPr>
          <w:sz w:val="32"/>
          <w:szCs w:val="32"/>
        </w:rPr>
      </w:pPr>
      <w:r w:rsidRPr="00927B34">
        <w:rPr>
          <w:rFonts w:hint="eastAsia"/>
          <w:sz w:val="32"/>
          <w:szCs w:val="32"/>
        </w:rPr>
        <w:t>연락처</w:t>
      </w:r>
    </w:p>
    <w:p w:rsidR="00EF3B03" w:rsidRDefault="00EF3B03" w:rsidP="00DA5ACB">
      <w:pPr>
        <w:rPr>
          <w:sz w:val="24"/>
        </w:rPr>
      </w:pPr>
    </w:p>
    <w:p w:rsidR="00EF3B03" w:rsidRDefault="00EF3B03" w:rsidP="00DA5ACB">
      <w:pPr>
        <w:rPr>
          <w:sz w:val="24"/>
        </w:rPr>
      </w:pPr>
      <w:r>
        <w:rPr>
          <w:rFonts w:hint="eastAsia"/>
          <w:sz w:val="24"/>
        </w:rPr>
        <w:t>고려대학교 근거중심의학연구소</w:t>
      </w:r>
    </w:p>
    <w:p w:rsidR="00EF3B03" w:rsidRDefault="00EF3B03" w:rsidP="00DA5ACB">
      <w:pPr>
        <w:rPr>
          <w:sz w:val="24"/>
        </w:rPr>
      </w:pPr>
      <w:r>
        <w:rPr>
          <w:rFonts w:hint="eastAsia"/>
          <w:sz w:val="24"/>
        </w:rPr>
        <w:t>전화</w:t>
      </w:r>
      <w:r w:rsidR="00B04F5C">
        <w:rPr>
          <w:rFonts w:hint="eastAsia"/>
          <w:sz w:val="24"/>
        </w:rPr>
        <w:t xml:space="preserve"> : 02-920</w:t>
      </w:r>
      <w:r>
        <w:rPr>
          <w:rFonts w:hint="eastAsia"/>
          <w:sz w:val="24"/>
        </w:rPr>
        <w:t>-6346</w:t>
      </w:r>
    </w:p>
    <w:p w:rsidR="00EF3B03" w:rsidRPr="00246A02" w:rsidRDefault="00EF3B03" w:rsidP="00DA5ACB">
      <w:pPr>
        <w:rPr>
          <w:sz w:val="24"/>
        </w:rPr>
      </w:pPr>
      <w:r>
        <w:rPr>
          <w:rFonts w:hint="eastAsia"/>
          <w:sz w:val="24"/>
        </w:rPr>
        <w:t>E-</w:t>
      </w:r>
      <w:proofErr w:type="gramStart"/>
      <w:r>
        <w:rPr>
          <w:rFonts w:hint="eastAsia"/>
          <w:sz w:val="24"/>
        </w:rPr>
        <w:t>mail :</w:t>
      </w:r>
      <w:proofErr w:type="gramEnd"/>
      <w:r>
        <w:rPr>
          <w:rFonts w:hint="eastAsia"/>
          <w:sz w:val="24"/>
        </w:rPr>
        <w:t xml:space="preserve"> gin2011seoul@gmail.com</w:t>
      </w:r>
    </w:p>
    <w:sectPr w:rsidR="00EF3B03" w:rsidRPr="00246A02" w:rsidSect="00505568">
      <w:type w:val="continuous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1B" w:rsidRDefault="0032731B" w:rsidP="003038E6">
      <w:r>
        <w:separator/>
      </w:r>
    </w:p>
  </w:endnote>
  <w:endnote w:type="continuationSeparator" w:id="0">
    <w:p w:rsidR="0032731B" w:rsidRDefault="0032731B" w:rsidP="00303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1B" w:rsidRDefault="0032731B" w:rsidP="003038E6">
      <w:r>
        <w:separator/>
      </w:r>
    </w:p>
  </w:footnote>
  <w:footnote w:type="continuationSeparator" w:id="0">
    <w:p w:rsidR="0032731B" w:rsidRDefault="0032731B" w:rsidP="003038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D14868_" style="width:9pt;height:9pt;visibility:visible;mso-wrap-style:square" o:bullet="t">
        <v:imagedata r:id="rId1" o:title="BD14868_"/>
      </v:shape>
    </w:pict>
  </w:numPicBullet>
  <w:abstractNum w:abstractNumId="0">
    <w:nsid w:val="047472E5"/>
    <w:multiLevelType w:val="hybridMultilevel"/>
    <w:tmpl w:val="FA1A7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7075D"/>
    <w:multiLevelType w:val="hybridMultilevel"/>
    <w:tmpl w:val="30860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772F5"/>
    <w:multiLevelType w:val="hybridMultilevel"/>
    <w:tmpl w:val="30BE48CA"/>
    <w:lvl w:ilvl="0" w:tplc="33ACD9DA">
      <w:start w:val="1"/>
      <w:numFmt w:val="bullet"/>
      <w:lvlText w:val="•"/>
      <w:lvlJc w:val="left"/>
      <w:pPr>
        <w:ind w:left="167" w:hanging="167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173D4132"/>
    <w:multiLevelType w:val="hybridMultilevel"/>
    <w:tmpl w:val="C036710C"/>
    <w:lvl w:ilvl="0" w:tplc="7D22E4CE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57D059EE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9A6CC3A4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FCE0DEC4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A574D27C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57ACB70E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24B21E7A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AC70B4FA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93A48D6E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4">
    <w:nsid w:val="19482358"/>
    <w:multiLevelType w:val="hybridMultilevel"/>
    <w:tmpl w:val="45984C3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0244B57"/>
    <w:multiLevelType w:val="hybridMultilevel"/>
    <w:tmpl w:val="0862DC30"/>
    <w:lvl w:ilvl="0" w:tplc="F88EF8B8">
      <w:start w:val="1"/>
      <w:numFmt w:val="bullet"/>
      <w:lvlText w:val="•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ACE51C1"/>
    <w:multiLevelType w:val="hybridMultilevel"/>
    <w:tmpl w:val="B40E2134"/>
    <w:lvl w:ilvl="0" w:tplc="63B2401A">
      <w:start w:val="1"/>
      <w:numFmt w:val="bullet"/>
      <w:lvlText w:val=""/>
      <w:lvlPicBulletId w:val="0"/>
      <w:lvlJc w:val="left"/>
      <w:pPr>
        <w:tabs>
          <w:tab w:val="num" w:pos="580"/>
        </w:tabs>
        <w:ind w:left="580" w:hanging="400"/>
      </w:pPr>
      <w:rPr>
        <w:rFonts w:ascii="Symbol" w:hAnsi="Symbol" w:hint="default"/>
      </w:rPr>
    </w:lvl>
    <w:lvl w:ilvl="1" w:tplc="D3504848" w:tentative="1">
      <w:start w:val="1"/>
      <w:numFmt w:val="bullet"/>
      <w:lvlText w:val=""/>
      <w:lvlJc w:val="left"/>
      <w:pPr>
        <w:tabs>
          <w:tab w:val="num" w:pos="1380"/>
        </w:tabs>
        <w:ind w:left="1380" w:hanging="400"/>
      </w:pPr>
      <w:rPr>
        <w:rFonts w:ascii="Symbol" w:hAnsi="Symbol" w:hint="default"/>
      </w:rPr>
    </w:lvl>
    <w:lvl w:ilvl="2" w:tplc="7A8CEB1C" w:tentative="1">
      <w:start w:val="1"/>
      <w:numFmt w:val="bullet"/>
      <w:lvlText w:val=""/>
      <w:lvlJc w:val="left"/>
      <w:pPr>
        <w:tabs>
          <w:tab w:val="num" w:pos="2180"/>
        </w:tabs>
        <w:ind w:left="2180" w:hanging="400"/>
      </w:pPr>
      <w:rPr>
        <w:rFonts w:ascii="Symbol" w:hAnsi="Symbol" w:hint="default"/>
      </w:rPr>
    </w:lvl>
    <w:lvl w:ilvl="3" w:tplc="394A52E0" w:tentative="1">
      <w:start w:val="1"/>
      <w:numFmt w:val="bullet"/>
      <w:lvlText w:val=""/>
      <w:lvlJc w:val="left"/>
      <w:pPr>
        <w:tabs>
          <w:tab w:val="num" w:pos="2980"/>
        </w:tabs>
        <w:ind w:left="2980" w:hanging="400"/>
      </w:pPr>
      <w:rPr>
        <w:rFonts w:ascii="Symbol" w:hAnsi="Symbol" w:hint="default"/>
      </w:rPr>
    </w:lvl>
    <w:lvl w:ilvl="4" w:tplc="B742D304" w:tentative="1">
      <w:start w:val="1"/>
      <w:numFmt w:val="bullet"/>
      <w:lvlText w:val=""/>
      <w:lvlJc w:val="left"/>
      <w:pPr>
        <w:tabs>
          <w:tab w:val="num" w:pos="3780"/>
        </w:tabs>
        <w:ind w:left="3780" w:hanging="400"/>
      </w:pPr>
      <w:rPr>
        <w:rFonts w:ascii="Symbol" w:hAnsi="Symbol" w:hint="default"/>
      </w:rPr>
    </w:lvl>
    <w:lvl w:ilvl="5" w:tplc="BDFCF45A" w:tentative="1">
      <w:start w:val="1"/>
      <w:numFmt w:val="bullet"/>
      <w:lvlText w:val=""/>
      <w:lvlJc w:val="left"/>
      <w:pPr>
        <w:tabs>
          <w:tab w:val="num" w:pos="4580"/>
        </w:tabs>
        <w:ind w:left="4580" w:hanging="400"/>
      </w:pPr>
      <w:rPr>
        <w:rFonts w:ascii="Symbol" w:hAnsi="Symbol" w:hint="default"/>
      </w:rPr>
    </w:lvl>
    <w:lvl w:ilvl="6" w:tplc="C040EFAA" w:tentative="1">
      <w:start w:val="1"/>
      <w:numFmt w:val="bullet"/>
      <w:lvlText w:val=""/>
      <w:lvlJc w:val="left"/>
      <w:pPr>
        <w:tabs>
          <w:tab w:val="num" w:pos="5380"/>
        </w:tabs>
        <w:ind w:left="5380" w:hanging="400"/>
      </w:pPr>
      <w:rPr>
        <w:rFonts w:ascii="Symbol" w:hAnsi="Symbol" w:hint="default"/>
      </w:rPr>
    </w:lvl>
    <w:lvl w:ilvl="7" w:tplc="D2CC5672" w:tentative="1">
      <w:start w:val="1"/>
      <w:numFmt w:val="bullet"/>
      <w:lvlText w:val=""/>
      <w:lvlJc w:val="left"/>
      <w:pPr>
        <w:tabs>
          <w:tab w:val="num" w:pos="6180"/>
        </w:tabs>
        <w:ind w:left="6180" w:hanging="400"/>
      </w:pPr>
      <w:rPr>
        <w:rFonts w:ascii="Symbol" w:hAnsi="Symbol" w:hint="default"/>
      </w:rPr>
    </w:lvl>
    <w:lvl w:ilvl="8" w:tplc="EEBAD7D6" w:tentative="1">
      <w:start w:val="1"/>
      <w:numFmt w:val="bullet"/>
      <w:lvlText w:val=""/>
      <w:lvlJc w:val="left"/>
      <w:pPr>
        <w:tabs>
          <w:tab w:val="num" w:pos="6980"/>
        </w:tabs>
        <w:ind w:left="6980" w:hanging="400"/>
      </w:pPr>
      <w:rPr>
        <w:rFonts w:ascii="Symbol" w:hAnsi="Symbol" w:hint="default"/>
      </w:rPr>
    </w:lvl>
  </w:abstractNum>
  <w:abstractNum w:abstractNumId="7">
    <w:nsid w:val="3B9E5D71"/>
    <w:multiLevelType w:val="hybridMultilevel"/>
    <w:tmpl w:val="1EEC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A5EAD"/>
    <w:multiLevelType w:val="hybridMultilevel"/>
    <w:tmpl w:val="B87CE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45B50"/>
    <w:multiLevelType w:val="hybridMultilevel"/>
    <w:tmpl w:val="9F364A76"/>
    <w:lvl w:ilvl="0" w:tplc="25B042C8">
      <w:start w:val="1"/>
      <w:numFmt w:val="bullet"/>
      <w:lvlText w:val="•"/>
      <w:lvlJc w:val="center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DB9689B"/>
    <w:multiLevelType w:val="hybridMultilevel"/>
    <w:tmpl w:val="14C898F0"/>
    <w:lvl w:ilvl="0" w:tplc="D28A931C">
      <w:start w:val="1"/>
      <w:numFmt w:val="bullet"/>
      <w:lvlText w:val="•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2C931E8"/>
    <w:multiLevelType w:val="hybridMultilevel"/>
    <w:tmpl w:val="9E3CD108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12">
    <w:nsid w:val="5C947518"/>
    <w:multiLevelType w:val="hybridMultilevel"/>
    <w:tmpl w:val="D04A53C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F7A24FA"/>
    <w:multiLevelType w:val="hybridMultilevel"/>
    <w:tmpl w:val="77242B4E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14">
    <w:nsid w:val="67EC283B"/>
    <w:multiLevelType w:val="hybridMultilevel"/>
    <w:tmpl w:val="33628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56768"/>
    <w:multiLevelType w:val="hybridMultilevel"/>
    <w:tmpl w:val="92CC199C"/>
    <w:lvl w:ilvl="0" w:tplc="57B40C9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CA92E42"/>
    <w:multiLevelType w:val="hybridMultilevel"/>
    <w:tmpl w:val="A514778A"/>
    <w:lvl w:ilvl="0" w:tplc="D28A931C">
      <w:start w:val="1"/>
      <w:numFmt w:val="bullet"/>
      <w:lvlText w:val="•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7"/>
  </w:num>
  <w:num w:numId="5">
    <w:abstractNumId w:val="14"/>
  </w:num>
  <w:num w:numId="6">
    <w:abstractNumId w:val="0"/>
  </w:num>
  <w:num w:numId="7">
    <w:abstractNumId w:val="8"/>
  </w:num>
  <w:num w:numId="8">
    <w:abstractNumId w:val="10"/>
  </w:num>
  <w:num w:numId="9">
    <w:abstractNumId w:val="13"/>
  </w:num>
  <w:num w:numId="10">
    <w:abstractNumId w:val="11"/>
  </w:num>
  <w:num w:numId="11">
    <w:abstractNumId w:val="15"/>
  </w:num>
  <w:num w:numId="12">
    <w:abstractNumId w:val="3"/>
  </w:num>
  <w:num w:numId="13">
    <w:abstractNumId w:val="6"/>
  </w:num>
  <w:num w:numId="14">
    <w:abstractNumId w:val="4"/>
  </w:num>
  <w:num w:numId="15">
    <w:abstractNumId w:val="2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D3F"/>
    <w:rsid w:val="00016A4C"/>
    <w:rsid w:val="00021529"/>
    <w:rsid w:val="00081CE0"/>
    <w:rsid w:val="00093E4F"/>
    <w:rsid w:val="00093E71"/>
    <w:rsid w:val="000B14CE"/>
    <w:rsid w:val="001107B3"/>
    <w:rsid w:val="001B4137"/>
    <w:rsid w:val="00204584"/>
    <w:rsid w:val="002046B9"/>
    <w:rsid w:val="00211C43"/>
    <w:rsid w:val="002203B3"/>
    <w:rsid w:val="00246A02"/>
    <w:rsid w:val="002E3BBB"/>
    <w:rsid w:val="003038E6"/>
    <w:rsid w:val="0032731B"/>
    <w:rsid w:val="00367A41"/>
    <w:rsid w:val="00376CA5"/>
    <w:rsid w:val="003808D9"/>
    <w:rsid w:val="00393CFF"/>
    <w:rsid w:val="004C0F8A"/>
    <w:rsid w:val="004C3A0F"/>
    <w:rsid w:val="00505568"/>
    <w:rsid w:val="00526EA8"/>
    <w:rsid w:val="00544CA5"/>
    <w:rsid w:val="005C3076"/>
    <w:rsid w:val="005D0B75"/>
    <w:rsid w:val="00652737"/>
    <w:rsid w:val="00743B17"/>
    <w:rsid w:val="00757BD3"/>
    <w:rsid w:val="00762B76"/>
    <w:rsid w:val="007A0F23"/>
    <w:rsid w:val="007D078B"/>
    <w:rsid w:val="00802679"/>
    <w:rsid w:val="00802775"/>
    <w:rsid w:val="00827CA9"/>
    <w:rsid w:val="008677AC"/>
    <w:rsid w:val="00887266"/>
    <w:rsid w:val="008B4DBE"/>
    <w:rsid w:val="008E145A"/>
    <w:rsid w:val="00903A6E"/>
    <w:rsid w:val="00927B34"/>
    <w:rsid w:val="009342B4"/>
    <w:rsid w:val="00940AB6"/>
    <w:rsid w:val="00940D77"/>
    <w:rsid w:val="00974838"/>
    <w:rsid w:val="009F3575"/>
    <w:rsid w:val="00A128D9"/>
    <w:rsid w:val="00A45623"/>
    <w:rsid w:val="00A5573D"/>
    <w:rsid w:val="00B04F5C"/>
    <w:rsid w:val="00B23866"/>
    <w:rsid w:val="00BA34C4"/>
    <w:rsid w:val="00BE6C2F"/>
    <w:rsid w:val="00C246D1"/>
    <w:rsid w:val="00CA2E88"/>
    <w:rsid w:val="00CB6BFC"/>
    <w:rsid w:val="00CD3BC3"/>
    <w:rsid w:val="00D045BA"/>
    <w:rsid w:val="00D31C34"/>
    <w:rsid w:val="00D519F8"/>
    <w:rsid w:val="00D67800"/>
    <w:rsid w:val="00DA5ACB"/>
    <w:rsid w:val="00DC4D3F"/>
    <w:rsid w:val="00E21240"/>
    <w:rsid w:val="00E2409B"/>
    <w:rsid w:val="00ED2E70"/>
    <w:rsid w:val="00EF3B03"/>
    <w:rsid w:val="00F32596"/>
    <w:rsid w:val="00F71E21"/>
    <w:rsid w:val="00FB5180"/>
    <w:rsid w:val="00FB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A8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C4D3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aliases w:val="G-I-N Heading 2"/>
    <w:basedOn w:val="a"/>
    <w:next w:val="a"/>
    <w:link w:val="2Char"/>
    <w:qFormat/>
    <w:rsid w:val="00093E71"/>
    <w:pPr>
      <w:keepNext/>
      <w:widowControl/>
      <w:tabs>
        <w:tab w:val="right" w:leader="dot" w:pos="9240"/>
      </w:tabs>
      <w:wordWrap/>
      <w:autoSpaceDE/>
      <w:autoSpaceDN/>
      <w:spacing w:before="180" w:after="60"/>
      <w:contextualSpacing/>
      <w:outlineLvl w:val="1"/>
    </w:pPr>
    <w:rPr>
      <w:rFonts w:ascii="Cambria" w:hAnsi="Cambria" w:cs="Arial"/>
      <w:b/>
      <w:bCs/>
      <w:color w:val="365F91"/>
      <w:kern w:val="0"/>
      <w:sz w:val="28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C4D3F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DC4D3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DC4D3F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4">
    <w:name w:val="바탕글"/>
    <w:basedOn w:val="a"/>
    <w:rsid w:val="0080267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802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80267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0267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02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옅은 음영1"/>
    <w:basedOn w:val="a1"/>
    <w:uiPriority w:val="60"/>
    <w:rsid w:val="0080267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옅은 음영 - 강조색 11"/>
    <w:basedOn w:val="a1"/>
    <w:uiPriority w:val="60"/>
    <w:rsid w:val="0080267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Char">
    <w:name w:val="제목 2 Char"/>
    <w:aliases w:val="G-I-N Heading 2 Char"/>
    <w:basedOn w:val="a0"/>
    <w:link w:val="2"/>
    <w:rsid w:val="00093E71"/>
    <w:rPr>
      <w:rFonts w:ascii="Cambria" w:hAnsi="Cambria" w:cs="Arial"/>
      <w:b/>
      <w:bCs/>
      <w:color w:val="365F91"/>
      <w:kern w:val="0"/>
      <w:sz w:val="28"/>
      <w:szCs w:val="20"/>
      <w:lang w:val="en-GB" w:eastAsia="en-GB"/>
    </w:rPr>
  </w:style>
  <w:style w:type="paragraph" w:styleId="a8">
    <w:name w:val="List Paragraph"/>
    <w:basedOn w:val="a"/>
    <w:uiPriority w:val="34"/>
    <w:qFormat/>
    <w:rsid w:val="008E145A"/>
    <w:pPr>
      <w:ind w:leftChars="400" w:left="800"/>
    </w:pPr>
  </w:style>
  <w:style w:type="character" w:styleId="a9">
    <w:name w:val="Placeholder Text"/>
    <w:basedOn w:val="a0"/>
    <w:uiPriority w:val="99"/>
    <w:semiHidden/>
    <w:rsid w:val="001107B3"/>
    <w:rPr>
      <w:color w:val="808080"/>
    </w:rPr>
  </w:style>
  <w:style w:type="paragraph" w:styleId="aa">
    <w:name w:val="Date"/>
    <w:basedOn w:val="a"/>
    <w:next w:val="a"/>
    <w:link w:val="Char1"/>
    <w:rsid w:val="000B14CE"/>
    <w:rPr>
      <w:rFonts w:ascii="바탕" w:eastAsia="바탕" w:hAnsi="Times New Roman" w:cs="Times New Roman"/>
      <w:szCs w:val="24"/>
    </w:rPr>
  </w:style>
  <w:style w:type="character" w:customStyle="1" w:styleId="Char1">
    <w:name w:val="날짜 Char"/>
    <w:basedOn w:val="a0"/>
    <w:link w:val="aa"/>
    <w:rsid w:val="000B14CE"/>
    <w:rPr>
      <w:rFonts w:ascii="바탕" w:eastAsia="바탕" w:hAnsi="Times New Roman" w:cs="Times New Roman"/>
      <w:szCs w:val="24"/>
    </w:rPr>
  </w:style>
  <w:style w:type="paragraph" w:styleId="ab">
    <w:name w:val="header"/>
    <w:basedOn w:val="a"/>
    <w:link w:val="Char2"/>
    <w:uiPriority w:val="99"/>
    <w:semiHidden/>
    <w:unhideWhenUsed/>
    <w:rsid w:val="003038E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b"/>
    <w:uiPriority w:val="99"/>
    <w:semiHidden/>
    <w:rsid w:val="003038E6"/>
  </w:style>
  <w:style w:type="paragraph" w:styleId="ac">
    <w:name w:val="footer"/>
    <w:basedOn w:val="a"/>
    <w:link w:val="Char3"/>
    <w:uiPriority w:val="99"/>
    <w:semiHidden/>
    <w:unhideWhenUsed/>
    <w:rsid w:val="003038E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c"/>
    <w:uiPriority w:val="99"/>
    <w:semiHidden/>
    <w:rsid w:val="003038E6"/>
  </w:style>
  <w:style w:type="paragraph" w:styleId="ad">
    <w:name w:val="No Spacing"/>
    <w:uiPriority w:val="1"/>
    <w:qFormat/>
    <w:rsid w:val="00BA34C4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gin2011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49150-97C1-496C-A021-66387EE8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2011-01-28T02:09:00Z</cp:lastPrinted>
  <dcterms:created xsi:type="dcterms:W3CDTF">2011-06-21T05:39:00Z</dcterms:created>
  <dcterms:modified xsi:type="dcterms:W3CDTF">2011-06-21T05:39:00Z</dcterms:modified>
</cp:coreProperties>
</file>